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9142B6" w14:paraId="3BEE36F7" w14:textId="77777777">
        <w:tc>
          <w:tcPr>
            <w:tcW w:w="1384" w:type="dxa"/>
            <w:tcBorders>
              <w:top w:val="nil"/>
              <w:left w:val="nil"/>
              <w:bottom w:val="nil"/>
            </w:tcBorders>
          </w:tcPr>
          <w:p w14:paraId="2718FA21" w14:textId="77777777" w:rsidR="009142B6" w:rsidRDefault="009142B6">
            <w:pPr>
              <w:rPr>
                <w:rFonts w:asciiTheme="minorHAnsi" w:hAnsiTheme="minorHAnsi" w:cstheme="minorHAnsi"/>
                <w:b/>
                <w:sz w:val="22"/>
                <w:szCs w:val="22"/>
              </w:rPr>
            </w:pPr>
          </w:p>
        </w:tc>
        <w:tc>
          <w:tcPr>
            <w:tcW w:w="8224" w:type="dxa"/>
            <w:tcBorders>
              <w:top w:val="nil"/>
              <w:bottom w:val="single" w:sz="4" w:space="0" w:color="auto"/>
              <w:right w:val="nil"/>
            </w:tcBorders>
          </w:tcPr>
          <w:p w14:paraId="04409058" w14:textId="77777777" w:rsidR="009142B6" w:rsidRDefault="00462F6C">
            <w:pPr>
              <w:rPr>
                <w:rFonts w:asciiTheme="minorHAnsi" w:hAnsiTheme="minorHAnsi" w:cstheme="minorHAnsi"/>
                <w:b/>
                <w:sz w:val="22"/>
                <w:szCs w:val="22"/>
              </w:rPr>
            </w:pPr>
            <w:bookmarkStart w:id="0" w:name="_Toc392669625"/>
            <w:r>
              <w:rPr>
                <w:rFonts w:asciiTheme="minorHAnsi" w:hAnsiTheme="minorHAnsi" w:cstheme="minorHAnsi"/>
                <w:b/>
                <w:sz w:val="22"/>
                <w:szCs w:val="22"/>
              </w:rPr>
              <w:t>CONTRAT D’ACHAT</w:t>
            </w:r>
            <w:bookmarkEnd w:id="0"/>
          </w:p>
        </w:tc>
      </w:tr>
      <w:tr w:rsidR="009142B6" w14:paraId="73FE065B" w14:textId="77777777">
        <w:tc>
          <w:tcPr>
            <w:tcW w:w="1384" w:type="dxa"/>
            <w:tcBorders>
              <w:top w:val="nil"/>
              <w:left w:val="nil"/>
              <w:bottom w:val="nil"/>
            </w:tcBorders>
          </w:tcPr>
          <w:p w14:paraId="3CBF8802" w14:textId="77777777" w:rsidR="009142B6" w:rsidRDefault="009142B6">
            <w:pPr>
              <w:rPr>
                <w:rFonts w:asciiTheme="minorHAnsi" w:hAnsiTheme="minorHAnsi" w:cstheme="minorHAnsi"/>
                <w:b/>
                <w:sz w:val="22"/>
                <w:szCs w:val="22"/>
              </w:rPr>
            </w:pPr>
          </w:p>
        </w:tc>
        <w:tc>
          <w:tcPr>
            <w:tcW w:w="8224" w:type="dxa"/>
            <w:tcBorders>
              <w:bottom w:val="single" w:sz="4" w:space="0" w:color="auto"/>
              <w:right w:val="nil"/>
            </w:tcBorders>
          </w:tcPr>
          <w:p w14:paraId="1AD18C3F" w14:textId="77777777" w:rsidR="009142B6" w:rsidRDefault="00FA76A5">
            <w:pPr>
              <w:rPr>
                <w:rFonts w:asciiTheme="minorHAnsi" w:hAnsiTheme="minorHAnsi" w:cstheme="minorHAnsi"/>
                <w:b/>
                <w:sz w:val="22"/>
                <w:szCs w:val="22"/>
              </w:rPr>
            </w:pPr>
            <w:sdt>
              <w:sdtPr>
                <w:rPr>
                  <w:rFonts w:asciiTheme="minorHAnsi" w:hAnsiTheme="minorHAnsi" w:cstheme="minorHAnsi"/>
                  <w:b/>
                  <w:smallCaps/>
                  <w:sz w:val="22"/>
                  <w:szCs w:val="22"/>
                </w:rPr>
                <w:id w:val="-50693993"/>
                <w14:checkbox>
                  <w14:checked w14:val="0"/>
                  <w14:checkedState w14:val="2612" w14:font="MS Gothic"/>
                  <w14:uncheckedState w14:val="2610" w14:font="MS Gothic"/>
                </w14:checkbox>
              </w:sdtPr>
              <w:sdtEndPr/>
              <w:sdtContent>
                <w:r w:rsidR="00462F6C">
                  <w:rPr>
                    <w:rFonts w:ascii="Segoe UI Symbol" w:eastAsia="MS Gothic" w:hAnsi="Segoe UI Symbol" w:cs="Segoe UI Symbol"/>
                    <w:b/>
                    <w:smallCaps/>
                    <w:sz w:val="22"/>
                    <w:szCs w:val="22"/>
                  </w:rPr>
                  <w:t>☐</w:t>
                </w:r>
              </w:sdtContent>
            </w:sdt>
            <w:r w:rsidR="00462F6C">
              <w:rPr>
                <w:rFonts w:asciiTheme="minorHAnsi" w:hAnsiTheme="minorHAnsi" w:cstheme="minorHAnsi"/>
                <w:b/>
                <w:smallCaps/>
                <w:sz w:val="22"/>
                <w:szCs w:val="22"/>
              </w:rPr>
              <w:t xml:space="preserve">Service – </w:t>
            </w:r>
            <w:sdt>
              <w:sdtPr>
                <w:rPr>
                  <w:rFonts w:asciiTheme="minorHAnsi" w:hAnsiTheme="minorHAnsi" w:cstheme="minorHAnsi"/>
                  <w:b/>
                  <w:smallCaps/>
                  <w:sz w:val="22"/>
                  <w:szCs w:val="22"/>
                </w:rPr>
                <w:id w:val="519277967"/>
                <w14:checkbox>
                  <w14:checked w14:val="1"/>
                  <w14:checkedState w14:val="2612" w14:font="MS Gothic"/>
                  <w14:uncheckedState w14:val="2610" w14:font="MS Gothic"/>
                </w14:checkbox>
              </w:sdtPr>
              <w:sdtEndPr/>
              <w:sdtContent>
                <w:r w:rsidR="00462F6C">
                  <w:rPr>
                    <w:rFonts w:ascii="MS Gothic" w:eastAsia="MS Gothic" w:hAnsi="MS Gothic" w:cstheme="minorHAnsi" w:hint="eastAsia"/>
                    <w:b/>
                    <w:smallCaps/>
                    <w:sz w:val="22"/>
                    <w:szCs w:val="22"/>
                  </w:rPr>
                  <w:t>☒</w:t>
                </w:r>
              </w:sdtContent>
            </w:sdt>
            <w:r w:rsidR="00462F6C">
              <w:rPr>
                <w:rFonts w:asciiTheme="minorHAnsi" w:hAnsiTheme="minorHAnsi" w:cstheme="minorHAnsi"/>
                <w:b/>
                <w:smallCaps/>
                <w:sz w:val="22"/>
                <w:szCs w:val="22"/>
              </w:rPr>
              <w:t>Fournitures</w:t>
            </w:r>
          </w:p>
        </w:tc>
      </w:tr>
      <w:tr w:rsidR="009142B6" w14:paraId="3AF1B574" w14:textId="77777777">
        <w:tc>
          <w:tcPr>
            <w:tcW w:w="1384" w:type="dxa"/>
            <w:tcBorders>
              <w:top w:val="nil"/>
              <w:left w:val="nil"/>
              <w:bottom w:val="nil"/>
            </w:tcBorders>
          </w:tcPr>
          <w:p w14:paraId="7346B71C" w14:textId="77777777" w:rsidR="009142B6" w:rsidRDefault="009142B6">
            <w:pPr>
              <w:rPr>
                <w:rFonts w:asciiTheme="minorHAnsi" w:hAnsiTheme="minorHAnsi" w:cstheme="minorHAnsi"/>
                <w:b/>
                <w:sz w:val="22"/>
                <w:szCs w:val="22"/>
              </w:rPr>
            </w:pPr>
          </w:p>
        </w:tc>
        <w:tc>
          <w:tcPr>
            <w:tcW w:w="8224" w:type="dxa"/>
            <w:tcBorders>
              <w:bottom w:val="single" w:sz="4" w:space="0" w:color="auto"/>
              <w:right w:val="nil"/>
            </w:tcBorders>
          </w:tcPr>
          <w:p w14:paraId="7AEB964B" w14:textId="77777777" w:rsidR="009142B6" w:rsidRDefault="00462F6C">
            <w:pPr>
              <w:rPr>
                <w:rFonts w:asciiTheme="minorHAnsi" w:hAnsiTheme="minorHAnsi" w:cstheme="minorHAnsi"/>
                <w:b/>
                <w:sz w:val="22"/>
                <w:szCs w:val="22"/>
              </w:rPr>
            </w:pPr>
            <w:r>
              <w:rPr>
                <w:rFonts w:asciiTheme="minorHAnsi" w:hAnsiTheme="minorHAnsi" w:cstheme="minorHAnsi"/>
                <w:b/>
                <w:smallCaps/>
                <w:sz w:val="22"/>
                <w:szCs w:val="22"/>
                <w:highlight w:val="yellow"/>
              </w:rPr>
              <w:t>Numéro</w:t>
            </w:r>
            <w:r>
              <w:rPr>
                <w:rFonts w:asciiTheme="minorHAnsi" w:hAnsiTheme="minorHAnsi" w:cstheme="minorHAnsi"/>
                <w:b/>
                <w:smallCaps/>
                <w:sz w:val="22"/>
                <w:szCs w:val="22"/>
              </w:rPr>
              <w:t xml:space="preserve"> : </w:t>
            </w:r>
          </w:p>
        </w:tc>
      </w:tr>
      <w:tr w:rsidR="009142B6" w14:paraId="38D369C9" w14:textId="77777777">
        <w:tc>
          <w:tcPr>
            <w:tcW w:w="9608" w:type="dxa"/>
            <w:gridSpan w:val="2"/>
            <w:tcBorders>
              <w:top w:val="nil"/>
              <w:left w:val="nil"/>
              <w:bottom w:val="nil"/>
              <w:right w:val="nil"/>
            </w:tcBorders>
          </w:tcPr>
          <w:p w14:paraId="65CB06DE" w14:textId="77777777" w:rsidR="009142B6" w:rsidRDefault="009142B6">
            <w:pPr>
              <w:rPr>
                <w:rFonts w:asciiTheme="minorHAnsi" w:hAnsiTheme="minorHAnsi" w:cstheme="minorHAnsi"/>
                <w:b/>
                <w:sz w:val="22"/>
                <w:szCs w:val="22"/>
              </w:rPr>
            </w:pPr>
          </w:p>
        </w:tc>
      </w:tr>
      <w:tr w:rsidR="009142B6" w14:paraId="2E64FD07" w14:textId="77777777">
        <w:tc>
          <w:tcPr>
            <w:tcW w:w="1384" w:type="dxa"/>
            <w:tcBorders>
              <w:top w:val="nil"/>
              <w:left w:val="nil"/>
              <w:bottom w:val="nil"/>
              <w:right w:val="single" w:sz="4" w:space="0" w:color="auto"/>
            </w:tcBorders>
          </w:tcPr>
          <w:p w14:paraId="218E1685" w14:textId="77777777" w:rsidR="009142B6" w:rsidRDefault="009142B6">
            <w:pPr>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63029F44" w14:textId="77777777" w:rsidR="009142B6" w:rsidRDefault="00462F6C">
            <w:pPr>
              <w:rPr>
                <w:rFonts w:asciiTheme="minorHAnsi" w:hAnsiTheme="minorHAnsi" w:cstheme="minorHAnsi"/>
                <w:b/>
                <w:caps/>
                <w:smallCaps/>
                <w:sz w:val="22"/>
                <w:szCs w:val="22"/>
              </w:rPr>
            </w:pPr>
            <w:bookmarkStart w:id="1" w:name="_Toc392669627"/>
            <w:r>
              <w:rPr>
                <w:rFonts w:asciiTheme="minorHAnsi" w:hAnsiTheme="minorHAnsi" w:cstheme="minorHAnsi"/>
                <w:b/>
                <w:caps/>
                <w:sz w:val="22"/>
                <w:szCs w:val="22"/>
              </w:rPr>
              <w:t>OBJET du contrat</w:t>
            </w:r>
            <w:r>
              <w:rPr>
                <w:rFonts w:asciiTheme="minorHAnsi" w:hAnsiTheme="minorHAnsi" w:cstheme="minorHAnsi"/>
                <w:b/>
                <w:smallCaps/>
                <w:sz w:val="22"/>
                <w:szCs w:val="22"/>
              </w:rPr>
              <w:t> :</w:t>
            </w:r>
            <w:bookmarkEnd w:id="1"/>
          </w:p>
          <w:p w14:paraId="79DFC119" w14:textId="7CDBEFF5" w:rsidR="00EC568C" w:rsidRDefault="00EC568C" w:rsidP="00EC568C">
            <w:pPr>
              <w:rPr>
                <w:rFonts w:asciiTheme="minorHAnsi" w:hAnsiTheme="minorHAnsi"/>
              </w:rPr>
            </w:pPr>
            <w:r>
              <w:rPr>
                <w:rFonts w:ascii="Calibri" w:hAnsi="Calibri" w:cs="Calibri"/>
                <w:b/>
                <w:sz w:val="24"/>
                <w:szCs w:val="24"/>
              </w:rPr>
              <w:t xml:space="preserve">Equipements </w:t>
            </w:r>
            <w:r w:rsidR="007E16CB">
              <w:rPr>
                <w:rFonts w:ascii="Calibri" w:hAnsi="Calibri" w:cs="Calibri"/>
                <w:b/>
                <w:sz w:val="24"/>
                <w:szCs w:val="24"/>
              </w:rPr>
              <w:t xml:space="preserve">d’analyse d'électricité et de gaz, </w:t>
            </w:r>
            <w:r>
              <w:rPr>
                <w:rFonts w:ascii="Calibri" w:hAnsi="Calibri" w:cs="Calibri"/>
                <w:b/>
                <w:sz w:val="24"/>
                <w:szCs w:val="24"/>
              </w:rPr>
              <w:t xml:space="preserve">et </w:t>
            </w:r>
            <w:r w:rsidR="007E16CB">
              <w:rPr>
                <w:rFonts w:ascii="Calibri" w:hAnsi="Calibri" w:cs="Calibri"/>
                <w:b/>
                <w:sz w:val="24"/>
                <w:szCs w:val="24"/>
              </w:rPr>
              <w:t xml:space="preserve">de </w:t>
            </w:r>
            <w:r>
              <w:rPr>
                <w:rFonts w:ascii="Calibri" w:hAnsi="Calibri" w:cs="Calibri"/>
                <w:b/>
                <w:sz w:val="24"/>
                <w:szCs w:val="24"/>
              </w:rPr>
              <w:t xml:space="preserve">contrôle des circuits de ventilation </w:t>
            </w:r>
          </w:p>
          <w:p w14:paraId="76A4E152" w14:textId="0C584961" w:rsidR="00EC568C" w:rsidRDefault="00EC568C">
            <w:pPr>
              <w:suppressAutoHyphens/>
              <w:spacing w:line="240" w:lineRule="auto"/>
              <w:jc w:val="both"/>
              <w:rPr>
                <w:rFonts w:ascii="Calibri" w:hAnsi="Calibri" w:cs="Calibri"/>
                <w:b/>
                <w:sz w:val="24"/>
                <w:szCs w:val="24"/>
              </w:rPr>
            </w:pPr>
          </w:p>
        </w:tc>
      </w:tr>
      <w:tr w:rsidR="009142B6" w14:paraId="3C434C96" w14:textId="77777777">
        <w:trPr>
          <w:trHeight w:val="318"/>
        </w:trPr>
        <w:tc>
          <w:tcPr>
            <w:tcW w:w="9608" w:type="dxa"/>
            <w:gridSpan w:val="2"/>
            <w:tcBorders>
              <w:top w:val="nil"/>
              <w:left w:val="nil"/>
              <w:bottom w:val="nil"/>
              <w:right w:val="nil"/>
            </w:tcBorders>
          </w:tcPr>
          <w:p w14:paraId="734BC14B" w14:textId="77777777" w:rsidR="009142B6" w:rsidRDefault="009142B6">
            <w:pPr>
              <w:rPr>
                <w:rFonts w:asciiTheme="minorHAnsi" w:hAnsiTheme="minorHAnsi" w:cstheme="minorHAnsi"/>
                <w:b/>
                <w:sz w:val="22"/>
                <w:szCs w:val="22"/>
              </w:rPr>
            </w:pPr>
          </w:p>
        </w:tc>
      </w:tr>
      <w:tr w:rsidR="009142B6" w14:paraId="78F82877" w14:textId="77777777">
        <w:tc>
          <w:tcPr>
            <w:tcW w:w="1384" w:type="dxa"/>
            <w:tcBorders>
              <w:top w:val="nil"/>
              <w:left w:val="nil"/>
              <w:bottom w:val="nil"/>
              <w:right w:val="single" w:sz="4" w:space="0" w:color="auto"/>
            </w:tcBorders>
          </w:tcPr>
          <w:p w14:paraId="7CDDF785" w14:textId="77777777" w:rsidR="009142B6" w:rsidRDefault="009142B6">
            <w:pPr>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6A6DB222" w14:textId="77777777" w:rsidR="009142B6" w:rsidRDefault="00462F6C">
            <w:pPr>
              <w:rPr>
                <w:rFonts w:asciiTheme="minorHAnsi" w:hAnsiTheme="minorHAnsi" w:cstheme="minorHAnsi"/>
                <w:b/>
                <w:caps/>
                <w:smallCaps/>
                <w:sz w:val="22"/>
                <w:szCs w:val="22"/>
              </w:rPr>
            </w:pPr>
            <w:bookmarkStart w:id="2" w:name="_Toc392669628"/>
            <w:r>
              <w:rPr>
                <w:rFonts w:asciiTheme="minorHAnsi" w:hAnsiTheme="minorHAnsi" w:cstheme="minorHAnsi"/>
                <w:b/>
                <w:smallCaps/>
                <w:sz w:val="22"/>
                <w:szCs w:val="22"/>
              </w:rPr>
              <w:t>MONTANT MAXIMAL DU CONTRAT :</w:t>
            </w:r>
            <w:bookmarkEnd w:id="2"/>
          </w:p>
          <w:p w14:paraId="0D57B645" w14:textId="39307706" w:rsidR="009142B6" w:rsidRPr="00D22866" w:rsidRDefault="009142B6">
            <w:pPr>
              <w:rPr>
                <w:rFonts w:asciiTheme="minorHAnsi" w:hAnsiTheme="minorHAnsi" w:cstheme="minorHAnsi"/>
                <w:i/>
                <w:sz w:val="22"/>
                <w:szCs w:val="22"/>
              </w:rPr>
            </w:pPr>
          </w:p>
        </w:tc>
      </w:tr>
      <w:tr w:rsidR="009142B6" w14:paraId="297EF64F" w14:textId="77777777">
        <w:trPr>
          <w:trHeight w:val="7018"/>
        </w:trPr>
        <w:tc>
          <w:tcPr>
            <w:tcW w:w="9608" w:type="dxa"/>
            <w:gridSpan w:val="2"/>
            <w:tcBorders>
              <w:top w:val="nil"/>
              <w:left w:val="nil"/>
              <w:bottom w:val="nil"/>
              <w:right w:val="nil"/>
            </w:tcBorders>
          </w:tcPr>
          <w:p w14:paraId="63354E4C" w14:textId="77777777" w:rsidR="009142B6" w:rsidRDefault="009142B6">
            <w:pPr>
              <w:rPr>
                <w:rFonts w:asciiTheme="minorHAnsi" w:hAnsiTheme="minorHAnsi" w:cstheme="minorHAnsi"/>
                <w:sz w:val="22"/>
                <w:szCs w:val="22"/>
              </w:rPr>
            </w:pPr>
          </w:p>
          <w:p w14:paraId="0F099733" w14:textId="77777777" w:rsidR="009142B6" w:rsidRDefault="009142B6">
            <w:pPr>
              <w:rPr>
                <w:rFonts w:asciiTheme="minorHAnsi" w:hAnsiTheme="minorHAnsi" w:cstheme="minorHAnsi"/>
                <w:sz w:val="22"/>
                <w:szCs w:val="22"/>
              </w:rPr>
            </w:pPr>
          </w:p>
          <w:p w14:paraId="7DFA2DFB" w14:textId="77777777" w:rsidR="009142B6" w:rsidRDefault="009142B6">
            <w:pPr>
              <w:rPr>
                <w:rFonts w:asciiTheme="minorHAnsi" w:hAnsiTheme="minorHAnsi" w:cstheme="minorHAnsi"/>
                <w:sz w:val="22"/>
                <w:szCs w:val="22"/>
              </w:rPr>
            </w:pPr>
          </w:p>
          <w:p w14:paraId="01C2E7B4" w14:textId="77777777" w:rsidR="009142B6" w:rsidRDefault="009142B6">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9142B6" w14:paraId="7CC5E4E7" w14:textId="77777777">
              <w:trPr>
                <w:trHeight w:val="702"/>
              </w:trPr>
              <w:tc>
                <w:tcPr>
                  <w:tcW w:w="4644" w:type="dxa"/>
                  <w:shd w:val="clear" w:color="auto" w:fill="D9D9D9" w:themeFill="background1" w:themeFillShade="D9"/>
                  <w:vAlign w:val="center"/>
                </w:tcPr>
                <w:p w14:paraId="2D3F9F10" w14:textId="77777777" w:rsidR="009142B6" w:rsidRDefault="00462F6C">
                  <w:pPr>
                    <w:spacing w:before="120" w:after="120"/>
                    <w:rPr>
                      <w:rFonts w:asciiTheme="minorHAnsi" w:hAnsiTheme="minorHAnsi" w:cstheme="minorHAnsi"/>
                      <w:b/>
                      <w:smallCaps/>
                      <w:sz w:val="22"/>
                      <w:szCs w:val="22"/>
                    </w:rPr>
                  </w:pPr>
                  <w:r>
                    <w:rPr>
                      <w:rFonts w:asciiTheme="minorHAnsi" w:hAnsiTheme="minorHAnsi" w:cstheme="minorHAnsi"/>
                      <w:b/>
                      <w:smallCaps/>
                      <w:sz w:val="22"/>
                      <w:szCs w:val="22"/>
                    </w:rPr>
                    <w:t>Date de notification:</w:t>
                  </w:r>
                  <w:r>
                    <w:rPr>
                      <w:rFonts w:asciiTheme="minorHAnsi" w:hAnsiTheme="minorHAnsi" w:cstheme="minorHAnsi"/>
                      <w:b/>
                      <w:smallCaps/>
                      <w:sz w:val="22"/>
                      <w:szCs w:val="22"/>
                    </w:rPr>
                    <w:tab/>
                  </w:r>
                  <w:r>
                    <w:rPr>
                      <w:rFonts w:asciiTheme="minorHAnsi" w:hAnsiTheme="minorHAnsi" w:cstheme="minorHAnsi"/>
                      <w:b/>
                      <w:smallCaps/>
                      <w:sz w:val="22"/>
                      <w:szCs w:val="22"/>
                    </w:rPr>
                    <w:tab/>
                  </w:r>
                </w:p>
              </w:tc>
            </w:tr>
          </w:tbl>
          <w:p w14:paraId="4EEB7CAF" w14:textId="77777777" w:rsidR="009142B6" w:rsidRDefault="009142B6">
            <w:pPr>
              <w:rPr>
                <w:rFonts w:asciiTheme="minorHAnsi" w:hAnsiTheme="minorHAnsi" w:cstheme="minorHAnsi"/>
                <w:sz w:val="22"/>
                <w:szCs w:val="22"/>
              </w:rPr>
            </w:pPr>
          </w:p>
          <w:p w14:paraId="3B1B2EB3" w14:textId="77777777" w:rsidR="009142B6" w:rsidRDefault="009142B6">
            <w:pPr>
              <w:rPr>
                <w:rFonts w:asciiTheme="minorHAnsi" w:hAnsiTheme="minorHAnsi" w:cstheme="minorHAnsi"/>
                <w:sz w:val="22"/>
                <w:szCs w:val="22"/>
              </w:rPr>
            </w:pPr>
          </w:p>
          <w:p w14:paraId="1CDB5CCD" w14:textId="77777777" w:rsidR="009142B6" w:rsidRDefault="009142B6">
            <w:pPr>
              <w:rPr>
                <w:rFonts w:asciiTheme="minorHAnsi" w:hAnsiTheme="minorHAnsi" w:cstheme="minorHAnsi"/>
                <w:sz w:val="22"/>
                <w:szCs w:val="22"/>
              </w:rPr>
            </w:pPr>
          </w:p>
          <w:p w14:paraId="2683DACC" w14:textId="77777777" w:rsidR="009142B6" w:rsidRDefault="00462F6C">
            <w:pPr>
              <w:tabs>
                <w:tab w:val="left" w:pos="6255"/>
              </w:tabs>
              <w:rPr>
                <w:rFonts w:asciiTheme="minorHAnsi" w:hAnsiTheme="minorHAnsi" w:cstheme="minorHAnsi"/>
                <w:sz w:val="22"/>
                <w:szCs w:val="22"/>
              </w:rPr>
            </w:pPr>
            <w:r>
              <w:rPr>
                <w:rFonts w:asciiTheme="minorHAnsi" w:hAnsiTheme="minorHAnsi" w:cstheme="minorHAnsi"/>
                <w:sz w:val="22"/>
                <w:szCs w:val="22"/>
              </w:rPr>
              <w:tab/>
            </w:r>
          </w:p>
          <w:p w14:paraId="2B6D9209" w14:textId="77777777" w:rsidR="009142B6" w:rsidRDefault="009142B6">
            <w:pPr>
              <w:pBdr>
                <w:top w:val="single" w:sz="4" w:space="1" w:color="auto"/>
              </w:pBdr>
              <w:tabs>
                <w:tab w:val="right" w:pos="9356"/>
              </w:tabs>
              <w:rPr>
                <w:rFonts w:asciiTheme="minorHAnsi" w:hAnsiTheme="minorHAnsi" w:cstheme="minorHAnsi"/>
                <w:sz w:val="22"/>
                <w:szCs w:val="22"/>
              </w:rPr>
            </w:pPr>
          </w:p>
          <w:p w14:paraId="25883984" w14:textId="77777777" w:rsidR="009142B6" w:rsidRDefault="00462F6C">
            <w:pPr>
              <w:pBdr>
                <w:top w:val="single" w:sz="4" w:space="1" w:color="auto"/>
              </w:pBdr>
              <w:tabs>
                <w:tab w:val="right" w:pos="9356"/>
              </w:tabs>
              <w:rPr>
                <w:rFonts w:asciiTheme="minorHAnsi" w:hAnsiTheme="minorHAnsi" w:cstheme="minorHAnsi"/>
                <w:sz w:val="22"/>
                <w:szCs w:val="22"/>
              </w:rPr>
            </w:pPr>
            <w:r>
              <w:rPr>
                <w:rFonts w:asciiTheme="minorHAnsi" w:hAnsiTheme="minorHAnsi" w:cstheme="minorHAnsi"/>
                <w:sz w:val="22"/>
                <w:szCs w:val="22"/>
              </w:rPr>
              <w:t>Le présent contrat est soumis au Code de la commande publique français (CCP) dans sa version en vigueur issue de l'</w:t>
            </w:r>
            <w:hyperlink r:id="rId8" w:history="1">
              <w:r>
                <w:rPr>
                  <w:rStyle w:val="Lienhypertexte"/>
                  <w:rFonts w:asciiTheme="minorHAnsi" w:hAnsiTheme="minorHAnsi" w:cstheme="minorHAnsi"/>
                  <w:sz w:val="22"/>
                  <w:szCs w:val="22"/>
                </w:rPr>
                <w:t>ordonnance n° 2018-1074 du 26 novembre 2018</w:t>
              </w:r>
            </w:hyperlink>
            <w:r>
              <w:rPr>
                <w:rFonts w:asciiTheme="minorHAnsi" w:hAnsiTheme="minorHAnsi" w:cstheme="minorHAnsi"/>
                <w:sz w:val="22"/>
                <w:szCs w:val="22"/>
              </w:rPr>
              <w:t xml:space="preserve"> portant partie législative et du </w:t>
            </w:r>
            <w:hyperlink r:id="rId9" w:history="1">
              <w:r>
                <w:rPr>
                  <w:rStyle w:val="Lienhypertexte"/>
                  <w:rFonts w:asciiTheme="minorHAnsi" w:hAnsiTheme="minorHAnsi" w:cstheme="minorHAnsi"/>
                  <w:sz w:val="22"/>
                  <w:szCs w:val="22"/>
                </w:rPr>
                <w:t>décret n° 2018-1075 du 3 décembre 2018</w:t>
              </w:r>
            </w:hyperlink>
            <w:r>
              <w:rPr>
                <w:rFonts w:asciiTheme="minorHAnsi" w:hAnsiTheme="minorHAnsi" w:cstheme="minorHAnsi"/>
                <w:sz w:val="22"/>
                <w:szCs w:val="22"/>
              </w:rPr>
              <w:t xml:space="preserve"> portant partie réglementaire du Code de la commande publique.</w:t>
            </w:r>
          </w:p>
          <w:p w14:paraId="599A591B" w14:textId="622CE060" w:rsidR="009142B6" w:rsidRDefault="00EA5BC3">
            <w:pPr>
              <w:tabs>
                <w:tab w:val="left" w:pos="510"/>
                <w:tab w:val="left" w:pos="10977"/>
              </w:tabs>
              <w:spacing w:before="120"/>
              <w:ind w:right="83"/>
              <w:jc w:val="both"/>
              <w:rPr>
                <w:rFonts w:asciiTheme="minorHAnsi" w:hAnsiTheme="minorHAnsi" w:cstheme="minorHAnsi"/>
                <w:sz w:val="22"/>
                <w:szCs w:val="22"/>
              </w:rPr>
            </w:pPr>
            <w:r>
              <w:rPr>
                <w:rFonts w:asciiTheme="minorHAnsi" w:hAnsiTheme="minorHAnsi" w:cstheme="minorHAnsi"/>
                <w:sz w:val="22"/>
                <w:szCs w:val="22"/>
              </w:rPr>
              <w:t xml:space="preserve">Il est passé par la </w:t>
            </w:r>
            <w:r w:rsidR="00462F6C" w:rsidRPr="00EA5BC3">
              <w:rPr>
                <w:rFonts w:asciiTheme="minorHAnsi" w:hAnsiTheme="minorHAnsi" w:cstheme="minorHAnsi"/>
                <w:sz w:val="22"/>
                <w:szCs w:val="22"/>
              </w:rPr>
              <w:t>procédure adaptée en application des articles L. 2123-1 et R. 2123-1 au R. 2123-7 du CCP.</w:t>
            </w:r>
          </w:p>
          <w:p w14:paraId="1159437E" w14:textId="77777777" w:rsidR="009142B6" w:rsidRDefault="00462F6C">
            <w:pPr>
              <w:overflowPunct w:val="0"/>
              <w:autoSpaceDE w:val="0"/>
              <w:autoSpaceDN w:val="0"/>
              <w:adjustRightInd w:val="0"/>
              <w:spacing w:before="100" w:beforeAutospacing="1" w:after="100" w:afterAutospacing="1" w:line="240" w:lineRule="auto"/>
              <w:jc w:val="both"/>
              <w:textAlignment w:val="baseline"/>
              <w:rPr>
                <w:rFonts w:ascii="Calibri" w:eastAsia="Times New Roman" w:hAnsi="Calibri" w:cs="Calibri"/>
                <w:sz w:val="24"/>
                <w:szCs w:val="24"/>
              </w:rPr>
            </w:pPr>
            <w:r>
              <w:rPr>
                <w:rFonts w:ascii="Calibri" w:eastAsia="Times New Roman" w:hAnsi="Calibri" w:cs="Calibri"/>
                <w:sz w:val="24"/>
                <w:szCs w:val="24"/>
              </w:rPr>
              <w:t xml:space="preserve"> </w:t>
            </w:r>
          </w:p>
          <w:p w14:paraId="287EF4B8" w14:textId="77777777" w:rsidR="009142B6" w:rsidRDefault="009142B6">
            <w:pPr>
              <w:tabs>
                <w:tab w:val="left" w:pos="510"/>
                <w:tab w:val="left" w:pos="10977"/>
              </w:tabs>
              <w:spacing w:before="120"/>
              <w:ind w:right="83"/>
              <w:jc w:val="both"/>
              <w:rPr>
                <w:rFonts w:asciiTheme="minorHAnsi" w:hAnsiTheme="minorHAnsi" w:cstheme="minorHAnsi"/>
                <w:sz w:val="22"/>
                <w:szCs w:val="22"/>
              </w:rPr>
            </w:pPr>
          </w:p>
        </w:tc>
      </w:tr>
    </w:tbl>
    <w:p w14:paraId="06BC08C6" w14:textId="77777777" w:rsidR="009142B6" w:rsidRDefault="009142B6">
      <w:pPr>
        <w:rPr>
          <w:rFonts w:asciiTheme="minorHAnsi" w:hAnsiTheme="minorHAnsi" w:cstheme="minorHAnsi"/>
          <w:sz w:val="22"/>
          <w:szCs w:val="22"/>
        </w:rPr>
      </w:pPr>
    </w:p>
    <w:p w14:paraId="76A93FC2" w14:textId="77777777" w:rsidR="009142B6" w:rsidRDefault="009142B6">
      <w:pPr>
        <w:rPr>
          <w:rFonts w:asciiTheme="minorHAnsi" w:hAnsiTheme="minorHAnsi" w:cstheme="minorHAnsi"/>
          <w:sz w:val="22"/>
          <w:szCs w:val="22"/>
        </w:rPr>
      </w:pPr>
    </w:p>
    <w:p w14:paraId="55FFFFA5" w14:textId="77777777" w:rsidR="009142B6" w:rsidRDefault="009142B6">
      <w:pPr>
        <w:rPr>
          <w:rFonts w:asciiTheme="minorHAnsi" w:hAnsiTheme="minorHAnsi" w:cstheme="minorHAnsi"/>
          <w:sz w:val="22"/>
          <w:szCs w:val="22"/>
        </w:rPr>
      </w:pPr>
    </w:p>
    <w:sdt>
      <w:sdtPr>
        <w:rPr>
          <w:rFonts w:asciiTheme="minorHAnsi" w:eastAsia="Times" w:hAnsiTheme="minorHAnsi" w:cstheme="minorHAnsi"/>
          <w:b w:val="0"/>
          <w:bCs w:val="0"/>
          <w:color w:val="auto"/>
          <w:sz w:val="22"/>
          <w:szCs w:val="22"/>
        </w:rPr>
        <w:id w:val="-549693124"/>
        <w:docPartObj>
          <w:docPartGallery w:val="Table of Contents"/>
          <w:docPartUnique/>
        </w:docPartObj>
      </w:sdtPr>
      <w:sdtEndPr/>
      <w:sdtContent>
        <w:p w14:paraId="58FF34AE" w14:textId="77777777" w:rsidR="009142B6" w:rsidRDefault="00462F6C">
          <w:pPr>
            <w:pStyle w:val="En-ttedetabledesmatires1"/>
            <w:rPr>
              <w:rFonts w:asciiTheme="minorHAnsi" w:hAnsiTheme="minorHAnsi" w:cstheme="minorHAnsi"/>
              <w:color w:val="auto"/>
              <w:sz w:val="22"/>
              <w:szCs w:val="22"/>
            </w:rPr>
          </w:pPr>
          <w:r>
            <w:rPr>
              <w:rFonts w:asciiTheme="minorHAnsi" w:hAnsiTheme="minorHAnsi" w:cstheme="minorHAnsi"/>
              <w:color w:val="auto"/>
              <w:sz w:val="22"/>
              <w:szCs w:val="22"/>
              <w:u w:val="single"/>
            </w:rPr>
            <w:t>TABLE DES MATIERES</w:t>
          </w:r>
        </w:p>
        <w:p w14:paraId="5194EBF3" w14:textId="77777777" w:rsidR="009142B6" w:rsidRDefault="009142B6">
          <w:pPr>
            <w:rPr>
              <w:rFonts w:asciiTheme="minorHAnsi" w:hAnsiTheme="minorHAnsi" w:cstheme="minorHAnsi"/>
              <w:sz w:val="22"/>
              <w:szCs w:val="22"/>
            </w:rPr>
          </w:pPr>
        </w:p>
        <w:p w14:paraId="592CA2F7" w14:textId="77777777" w:rsidR="008C77DF" w:rsidRDefault="00462F6C">
          <w:pPr>
            <w:pStyle w:val="TM1"/>
            <w:tabs>
              <w:tab w:val="right" w:leader="dot" w:pos="9736"/>
            </w:tabs>
            <w:rPr>
              <w:rFonts w:asciiTheme="minorHAnsi" w:eastAsiaTheme="minorEastAsia" w:hAnsiTheme="minorHAnsi" w:cstheme="minorBidi"/>
              <w:noProof/>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TOC \o "1-3" \h \z \u </w:instrText>
          </w:r>
          <w:r>
            <w:rPr>
              <w:rFonts w:asciiTheme="minorHAnsi" w:hAnsiTheme="minorHAnsi" w:cstheme="minorHAnsi"/>
              <w:sz w:val="22"/>
              <w:szCs w:val="22"/>
            </w:rPr>
            <w:fldChar w:fldCharType="separate"/>
          </w:r>
          <w:hyperlink w:anchor="_Toc223349961" w:history="1">
            <w:r w:rsidR="008C77DF" w:rsidRPr="0042628A">
              <w:rPr>
                <w:rStyle w:val="Lienhypertexte"/>
                <w:rFonts w:cstheme="minorHAnsi"/>
                <w:b/>
                <w:caps/>
                <w:noProof/>
              </w:rPr>
              <w:t>conditions PARTICULIERES – acte d’engagement</w:t>
            </w:r>
            <w:r w:rsidR="008C77DF">
              <w:rPr>
                <w:noProof/>
                <w:webHidden/>
              </w:rPr>
              <w:tab/>
            </w:r>
            <w:r w:rsidR="008C77DF">
              <w:rPr>
                <w:noProof/>
                <w:webHidden/>
              </w:rPr>
              <w:fldChar w:fldCharType="begin"/>
            </w:r>
            <w:r w:rsidR="008C77DF">
              <w:rPr>
                <w:noProof/>
                <w:webHidden/>
              </w:rPr>
              <w:instrText xml:space="preserve"> PAGEREF _Toc223349961 \h </w:instrText>
            </w:r>
            <w:r w:rsidR="008C77DF">
              <w:rPr>
                <w:noProof/>
                <w:webHidden/>
              </w:rPr>
            </w:r>
            <w:r w:rsidR="008C77DF">
              <w:rPr>
                <w:noProof/>
                <w:webHidden/>
              </w:rPr>
              <w:fldChar w:fldCharType="separate"/>
            </w:r>
            <w:r w:rsidR="008C77DF">
              <w:rPr>
                <w:noProof/>
                <w:webHidden/>
              </w:rPr>
              <w:t>4</w:t>
            </w:r>
            <w:r w:rsidR="008C77DF">
              <w:rPr>
                <w:noProof/>
                <w:webHidden/>
              </w:rPr>
              <w:fldChar w:fldCharType="end"/>
            </w:r>
          </w:hyperlink>
        </w:p>
        <w:p w14:paraId="2074C7D5"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49962" w:history="1">
            <w:r w:rsidR="008C77DF" w:rsidRPr="0042628A">
              <w:rPr>
                <w:rStyle w:val="Lienhypertexte"/>
                <w:rFonts w:cstheme="minorHAnsi"/>
                <w:b/>
                <w:caps/>
                <w:noProof/>
              </w:rPr>
              <w:t>ARTICLE 1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Objet du contrat</w:t>
            </w:r>
            <w:r w:rsidR="008C77DF">
              <w:rPr>
                <w:noProof/>
                <w:webHidden/>
              </w:rPr>
              <w:tab/>
            </w:r>
            <w:r w:rsidR="008C77DF">
              <w:rPr>
                <w:noProof/>
                <w:webHidden/>
              </w:rPr>
              <w:fldChar w:fldCharType="begin"/>
            </w:r>
            <w:r w:rsidR="008C77DF">
              <w:rPr>
                <w:noProof/>
                <w:webHidden/>
              </w:rPr>
              <w:instrText xml:space="preserve"> PAGEREF _Toc223349962 \h </w:instrText>
            </w:r>
            <w:r w:rsidR="008C77DF">
              <w:rPr>
                <w:noProof/>
                <w:webHidden/>
              </w:rPr>
            </w:r>
            <w:r w:rsidR="008C77DF">
              <w:rPr>
                <w:noProof/>
                <w:webHidden/>
              </w:rPr>
              <w:fldChar w:fldCharType="separate"/>
            </w:r>
            <w:r w:rsidR="008C77DF">
              <w:rPr>
                <w:noProof/>
                <w:webHidden/>
              </w:rPr>
              <w:t>5</w:t>
            </w:r>
            <w:r w:rsidR="008C77DF">
              <w:rPr>
                <w:noProof/>
                <w:webHidden/>
              </w:rPr>
              <w:fldChar w:fldCharType="end"/>
            </w:r>
          </w:hyperlink>
        </w:p>
        <w:p w14:paraId="3B22F1A6"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49963" w:history="1">
            <w:r w:rsidR="008C77DF" w:rsidRPr="0042628A">
              <w:rPr>
                <w:rStyle w:val="Lienhypertexte"/>
                <w:rFonts w:cstheme="minorHAnsi"/>
                <w:b/>
                <w:caps/>
                <w:noProof/>
              </w:rPr>
              <w:t>ARTICLE 2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CaractÉristiques gÉnÉrales du contrat</w:t>
            </w:r>
            <w:r w:rsidR="008C77DF">
              <w:rPr>
                <w:noProof/>
                <w:webHidden/>
              </w:rPr>
              <w:tab/>
            </w:r>
            <w:r w:rsidR="008C77DF">
              <w:rPr>
                <w:noProof/>
                <w:webHidden/>
              </w:rPr>
              <w:fldChar w:fldCharType="begin"/>
            </w:r>
            <w:r w:rsidR="008C77DF">
              <w:rPr>
                <w:noProof/>
                <w:webHidden/>
              </w:rPr>
              <w:instrText xml:space="preserve"> PAGEREF _Toc223349963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469D3AC8" w14:textId="77777777" w:rsidR="008C77DF" w:rsidRDefault="00FA76A5">
          <w:pPr>
            <w:pStyle w:val="TM2"/>
            <w:rPr>
              <w:noProof/>
            </w:rPr>
          </w:pPr>
          <w:hyperlink w:anchor="_Toc223349964" w:history="1">
            <w:r w:rsidR="008C77DF" w:rsidRPr="0042628A">
              <w:rPr>
                <w:rStyle w:val="Lienhypertexte"/>
                <w:rFonts w:cstheme="minorHAnsi"/>
                <w:noProof/>
              </w:rPr>
              <w:t>Forme du contrat</w:t>
            </w:r>
            <w:r w:rsidR="008C77DF">
              <w:rPr>
                <w:noProof/>
                <w:webHidden/>
              </w:rPr>
              <w:tab/>
            </w:r>
            <w:r w:rsidR="008C77DF">
              <w:rPr>
                <w:noProof/>
                <w:webHidden/>
              </w:rPr>
              <w:fldChar w:fldCharType="begin"/>
            </w:r>
            <w:r w:rsidR="008C77DF">
              <w:rPr>
                <w:noProof/>
                <w:webHidden/>
              </w:rPr>
              <w:instrText xml:space="preserve"> PAGEREF _Toc223349964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18E4DD74" w14:textId="77777777" w:rsidR="008C77DF" w:rsidRDefault="00FA76A5">
          <w:pPr>
            <w:pStyle w:val="TM2"/>
            <w:rPr>
              <w:noProof/>
            </w:rPr>
          </w:pPr>
          <w:hyperlink w:anchor="_Toc223349965" w:history="1">
            <w:r w:rsidR="008C77DF" w:rsidRPr="0042628A">
              <w:rPr>
                <w:rStyle w:val="Lienhypertexte"/>
                <w:rFonts w:cstheme="minorHAnsi"/>
                <w:noProof/>
              </w:rPr>
              <w:t>Durée du contrat</w:t>
            </w:r>
            <w:r w:rsidR="008C77DF">
              <w:rPr>
                <w:noProof/>
                <w:webHidden/>
              </w:rPr>
              <w:tab/>
            </w:r>
            <w:r w:rsidR="008C77DF">
              <w:rPr>
                <w:noProof/>
                <w:webHidden/>
              </w:rPr>
              <w:fldChar w:fldCharType="begin"/>
            </w:r>
            <w:r w:rsidR="008C77DF">
              <w:rPr>
                <w:noProof/>
                <w:webHidden/>
              </w:rPr>
              <w:instrText xml:space="preserve"> PAGEREF _Toc223349965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1F1079F8" w14:textId="77777777" w:rsidR="008C77DF" w:rsidRDefault="00FA76A5">
          <w:pPr>
            <w:pStyle w:val="TM2"/>
            <w:rPr>
              <w:noProof/>
            </w:rPr>
          </w:pPr>
          <w:hyperlink w:anchor="_Toc223349966" w:history="1">
            <w:r w:rsidR="008C77DF" w:rsidRPr="0042628A">
              <w:rPr>
                <w:rStyle w:val="Lienhypertexte"/>
                <w:rFonts w:cstheme="minorHAnsi"/>
                <w:noProof/>
              </w:rPr>
              <w:t>Déclenchement et délai de livraison des fournitures]</w:t>
            </w:r>
            <w:r w:rsidR="008C77DF">
              <w:rPr>
                <w:noProof/>
                <w:webHidden/>
              </w:rPr>
              <w:tab/>
            </w:r>
            <w:r w:rsidR="008C77DF">
              <w:rPr>
                <w:noProof/>
                <w:webHidden/>
              </w:rPr>
              <w:fldChar w:fldCharType="begin"/>
            </w:r>
            <w:r w:rsidR="008C77DF">
              <w:rPr>
                <w:noProof/>
                <w:webHidden/>
              </w:rPr>
              <w:instrText xml:space="preserve"> PAGEREF _Toc223349966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5623D5DE"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49967" w:history="1">
            <w:r w:rsidR="008C77DF" w:rsidRPr="0042628A">
              <w:rPr>
                <w:rStyle w:val="Lienhypertexte"/>
                <w:rFonts w:cstheme="minorHAnsi"/>
                <w:b/>
                <w:caps/>
                <w:noProof/>
              </w:rPr>
              <w:t>ARTICLE 3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Dispositions financiÈres</w:t>
            </w:r>
            <w:r w:rsidR="008C77DF">
              <w:rPr>
                <w:noProof/>
                <w:webHidden/>
              </w:rPr>
              <w:tab/>
            </w:r>
            <w:r w:rsidR="008C77DF">
              <w:rPr>
                <w:noProof/>
                <w:webHidden/>
              </w:rPr>
              <w:fldChar w:fldCharType="begin"/>
            </w:r>
            <w:r w:rsidR="008C77DF">
              <w:rPr>
                <w:noProof/>
                <w:webHidden/>
              </w:rPr>
              <w:instrText xml:space="preserve"> PAGEREF _Toc223349967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37D07705" w14:textId="77777777" w:rsidR="008C77DF" w:rsidRDefault="00FA76A5">
          <w:pPr>
            <w:pStyle w:val="TM2"/>
            <w:rPr>
              <w:noProof/>
            </w:rPr>
          </w:pPr>
          <w:hyperlink w:anchor="_Toc223349968" w:history="1">
            <w:r w:rsidR="008C77DF" w:rsidRPr="0042628A">
              <w:rPr>
                <w:rStyle w:val="Lienhypertexte"/>
                <w:rFonts w:cstheme="minorHAnsi"/>
                <w:noProof/>
              </w:rPr>
              <w:t>Montant du contrat</w:t>
            </w:r>
            <w:r w:rsidR="008C77DF">
              <w:rPr>
                <w:noProof/>
                <w:webHidden/>
              </w:rPr>
              <w:tab/>
            </w:r>
            <w:r w:rsidR="008C77DF">
              <w:rPr>
                <w:noProof/>
                <w:webHidden/>
              </w:rPr>
              <w:fldChar w:fldCharType="begin"/>
            </w:r>
            <w:r w:rsidR="008C77DF">
              <w:rPr>
                <w:noProof/>
                <w:webHidden/>
              </w:rPr>
              <w:instrText xml:space="preserve"> PAGEREF _Toc223349968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5372DEB2" w14:textId="77777777" w:rsidR="008C77DF" w:rsidRDefault="00FA76A5">
          <w:pPr>
            <w:pStyle w:val="TM2"/>
            <w:rPr>
              <w:noProof/>
            </w:rPr>
          </w:pPr>
          <w:hyperlink w:anchor="_Toc223349969" w:history="1">
            <w:r w:rsidR="008C77DF" w:rsidRPr="0042628A">
              <w:rPr>
                <w:rStyle w:val="Lienhypertexte"/>
                <w:rFonts w:cstheme="minorHAnsi"/>
                <w:noProof/>
              </w:rPr>
              <w:t>Forme des prix</w:t>
            </w:r>
            <w:r w:rsidR="008C77DF">
              <w:rPr>
                <w:noProof/>
                <w:webHidden/>
              </w:rPr>
              <w:tab/>
            </w:r>
            <w:r w:rsidR="008C77DF">
              <w:rPr>
                <w:noProof/>
                <w:webHidden/>
              </w:rPr>
              <w:fldChar w:fldCharType="begin"/>
            </w:r>
            <w:r w:rsidR="008C77DF">
              <w:rPr>
                <w:noProof/>
                <w:webHidden/>
              </w:rPr>
              <w:instrText xml:space="preserve"> PAGEREF _Toc223349969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78D6315F" w14:textId="77777777" w:rsidR="008C77DF" w:rsidRDefault="00FA76A5">
          <w:pPr>
            <w:pStyle w:val="TM2"/>
            <w:rPr>
              <w:noProof/>
            </w:rPr>
          </w:pPr>
          <w:hyperlink w:anchor="_Toc223349970" w:history="1">
            <w:r w:rsidR="008C77DF" w:rsidRPr="0042628A">
              <w:rPr>
                <w:rStyle w:val="Lienhypertexte"/>
                <w:rFonts w:cstheme="minorHAnsi"/>
                <w:noProof/>
              </w:rPr>
              <w:t>Avance</w:t>
            </w:r>
            <w:r w:rsidR="008C77DF">
              <w:rPr>
                <w:noProof/>
                <w:webHidden/>
              </w:rPr>
              <w:tab/>
            </w:r>
            <w:r w:rsidR="008C77DF">
              <w:rPr>
                <w:noProof/>
                <w:webHidden/>
              </w:rPr>
              <w:fldChar w:fldCharType="begin"/>
            </w:r>
            <w:r w:rsidR="008C77DF">
              <w:rPr>
                <w:noProof/>
                <w:webHidden/>
              </w:rPr>
              <w:instrText xml:space="preserve"> PAGEREF _Toc223349970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4C30FA21" w14:textId="77777777" w:rsidR="008C77DF" w:rsidRDefault="00FA76A5">
          <w:pPr>
            <w:pStyle w:val="TM2"/>
            <w:rPr>
              <w:noProof/>
            </w:rPr>
          </w:pPr>
          <w:hyperlink w:anchor="_Toc223349971" w:history="1">
            <w:r w:rsidR="008C77DF" w:rsidRPr="0042628A">
              <w:rPr>
                <w:rStyle w:val="Lienhypertexte"/>
                <w:rFonts w:ascii="Calibri" w:hAnsi="Calibri"/>
                <w:noProof/>
                <w:lang w:val="fr"/>
              </w:rPr>
              <w:t>Modalités de paiement</w:t>
            </w:r>
            <w:r w:rsidR="008C77DF">
              <w:rPr>
                <w:noProof/>
                <w:webHidden/>
              </w:rPr>
              <w:tab/>
            </w:r>
            <w:r w:rsidR="008C77DF">
              <w:rPr>
                <w:noProof/>
                <w:webHidden/>
              </w:rPr>
              <w:fldChar w:fldCharType="begin"/>
            </w:r>
            <w:r w:rsidR="008C77DF">
              <w:rPr>
                <w:noProof/>
                <w:webHidden/>
              </w:rPr>
              <w:instrText xml:space="preserve"> PAGEREF _Toc223349971 \h </w:instrText>
            </w:r>
            <w:r w:rsidR="008C77DF">
              <w:rPr>
                <w:noProof/>
                <w:webHidden/>
              </w:rPr>
            </w:r>
            <w:r w:rsidR="008C77DF">
              <w:rPr>
                <w:noProof/>
                <w:webHidden/>
              </w:rPr>
              <w:fldChar w:fldCharType="separate"/>
            </w:r>
            <w:r w:rsidR="008C77DF">
              <w:rPr>
                <w:noProof/>
                <w:webHidden/>
              </w:rPr>
              <w:t>7</w:t>
            </w:r>
            <w:r w:rsidR="008C77DF">
              <w:rPr>
                <w:noProof/>
                <w:webHidden/>
              </w:rPr>
              <w:fldChar w:fldCharType="end"/>
            </w:r>
          </w:hyperlink>
        </w:p>
        <w:p w14:paraId="0DF89E21" w14:textId="77777777" w:rsidR="008C77DF" w:rsidRDefault="00FA76A5">
          <w:pPr>
            <w:pStyle w:val="TM2"/>
            <w:rPr>
              <w:noProof/>
            </w:rPr>
          </w:pPr>
          <w:hyperlink w:anchor="_Toc223349972" w:history="1">
            <w:r w:rsidR="008C77DF" w:rsidRPr="0042628A">
              <w:rPr>
                <w:rStyle w:val="Lienhypertexte"/>
                <w:rFonts w:cstheme="minorHAnsi"/>
                <w:noProof/>
              </w:rPr>
              <w:t>Délais de paiement et intérêts moratoires</w:t>
            </w:r>
            <w:r w:rsidR="008C77DF">
              <w:rPr>
                <w:noProof/>
                <w:webHidden/>
              </w:rPr>
              <w:tab/>
            </w:r>
            <w:r w:rsidR="008C77DF">
              <w:rPr>
                <w:noProof/>
                <w:webHidden/>
              </w:rPr>
              <w:fldChar w:fldCharType="begin"/>
            </w:r>
            <w:r w:rsidR="008C77DF">
              <w:rPr>
                <w:noProof/>
                <w:webHidden/>
              </w:rPr>
              <w:instrText xml:space="preserve"> PAGEREF _Toc223349972 \h </w:instrText>
            </w:r>
            <w:r w:rsidR="008C77DF">
              <w:rPr>
                <w:noProof/>
                <w:webHidden/>
              </w:rPr>
            </w:r>
            <w:r w:rsidR="008C77DF">
              <w:rPr>
                <w:noProof/>
                <w:webHidden/>
              </w:rPr>
              <w:fldChar w:fldCharType="separate"/>
            </w:r>
            <w:r w:rsidR="008C77DF">
              <w:rPr>
                <w:noProof/>
                <w:webHidden/>
              </w:rPr>
              <w:t>8</w:t>
            </w:r>
            <w:r w:rsidR="008C77DF">
              <w:rPr>
                <w:noProof/>
                <w:webHidden/>
              </w:rPr>
              <w:fldChar w:fldCharType="end"/>
            </w:r>
          </w:hyperlink>
        </w:p>
        <w:p w14:paraId="15D71F2C" w14:textId="77777777" w:rsidR="008C77DF" w:rsidRDefault="00FA76A5">
          <w:pPr>
            <w:pStyle w:val="TM2"/>
            <w:rPr>
              <w:noProof/>
            </w:rPr>
          </w:pPr>
          <w:hyperlink w:anchor="_Toc223349973" w:history="1">
            <w:r w:rsidR="008C77DF" w:rsidRPr="0042628A">
              <w:rPr>
                <w:rStyle w:val="Lienhypertexte"/>
                <w:rFonts w:cstheme="minorHAnsi"/>
                <w:noProof/>
              </w:rPr>
              <w:t>Présentation des demandes de paiement</w:t>
            </w:r>
            <w:r w:rsidR="008C77DF">
              <w:rPr>
                <w:noProof/>
                <w:webHidden/>
              </w:rPr>
              <w:tab/>
            </w:r>
            <w:r w:rsidR="008C77DF">
              <w:rPr>
                <w:noProof/>
                <w:webHidden/>
              </w:rPr>
              <w:fldChar w:fldCharType="begin"/>
            </w:r>
            <w:r w:rsidR="008C77DF">
              <w:rPr>
                <w:noProof/>
                <w:webHidden/>
              </w:rPr>
              <w:instrText xml:space="preserve"> PAGEREF _Toc223349973 \h </w:instrText>
            </w:r>
            <w:r w:rsidR="008C77DF">
              <w:rPr>
                <w:noProof/>
                <w:webHidden/>
              </w:rPr>
            </w:r>
            <w:r w:rsidR="008C77DF">
              <w:rPr>
                <w:noProof/>
                <w:webHidden/>
              </w:rPr>
              <w:fldChar w:fldCharType="separate"/>
            </w:r>
            <w:r w:rsidR="008C77DF">
              <w:rPr>
                <w:noProof/>
                <w:webHidden/>
              </w:rPr>
              <w:t>8</w:t>
            </w:r>
            <w:r w:rsidR="008C77DF">
              <w:rPr>
                <w:noProof/>
                <w:webHidden/>
              </w:rPr>
              <w:fldChar w:fldCharType="end"/>
            </w:r>
          </w:hyperlink>
        </w:p>
        <w:p w14:paraId="78D3A3E3" w14:textId="77777777" w:rsidR="008C77DF" w:rsidRDefault="00FA76A5">
          <w:pPr>
            <w:pStyle w:val="TM2"/>
            <w:rPr>
              <w:noProof/>
            </w:rPr>
          </w:pPr>
          <w:hyperlink w:anchor="_Toc223349974" w:history="1">
            <w:r w:rsidR="008C77DF" w:rsidRPr="0042628A">
              <w:rPr>
                <w:rStyle w:val="Lienhypertexte"/>
                <w:rFonts w:cstheme="minorHAnsi"/>
                <w:noProof/>
              </w:rPr>
              <w:t>Virement bancaire</w:t>
            </w:r>
            <w:r w:rsidR="008C77DF">
              <w:rPr>
                <w:noProof/>
                <w:webHidden/>
              </w:rPr>
              <w:tab/>
            </w:r>
            <w:r w:rsidR="008C77DF">
              <w:rPr>
                <w:noProof/>
                <w:webHidden/>
              </w:rPr>
              <w:fldChar w:fldCharType="begin"/>
            </w:r>
            <w:r w:rsidR="008C77DF">
              <w:rPr>
                <w:noProof/>
                <w:webHidden/>
              </w:rPr>
              <w:instrText xml:space="preserve"> PAGEREF _Toc223349974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6A43318D" w14:textId="77777777" w:rsidR="008C77DF" w:rsidRDefault="00FA76A5">
          <w:pPr>
            <w:pStyle w:val="TM2"/>
            <w:rPr>
              <w:noProof/>
            </w:rPr>
          </w:pPr>
          <w:hyperlink w:anchor="_Toc223349975" w:history="1">
            <w:r w:rsidR="008C77DF" w:rsidRPr="0042628A">
              <w:rPr>
                <w:rStyle w:val="Lienhypertexte"/>
                <w:rFonts w:cstheme="minorHAnsi"/>
                <w:noProof/>
              </w:rPr>
              <w:t>Taxe sur la valeur ajoutée</w:t>
            </w:r>
            <w:r w:rsidR="008C77DF">
              <w:rPr>
                <w:noProof/>
                <w:webHidden/>
              </w:rPr>
              <w:tab/>
            </w:r>
            <w:r w:rsidR="008C77DF">
              <w:rPr>
                <w:noProof/>
                <w:webHidden/>
              </w:rPr>
              <w:fldChar w:fldCharType="begin"/>
            </w:r>
            <w:r w:rsidR="008C77DF">
              <w:rPr>
                <w:noProof/>
                <w:webHidden/>
              </w:rPr>
              <w:instrText xml:space="preserve"> PAGEREF _Toc223349975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2ED0D241" w14:textId="77777777" w:rsidR="008C77DF" w:rsidRDefault="00FA76A5">
          <w:pPr>
            <w:pStyle w:val="TM2"/>
            <w:rPr>
              <w:noProof/>
            </w:rPr>
          </w:pPr>
          <w:hyperlink w:anchor="_Toc223349976" w:history="1">
            <w:r w:rsidR="008C77DF" w:rsidRPr="0042628A">
              <w:rPr>
                <w:rStyle w:val="Lienhypertexte"/>
                <w:rFonts w:cstheme="minorHAnsi"/>
                <w:noProof/>
              </w:rPr>
              <w:t>Impôts et taxes</w:t>
            </w:r>
            <w:r w:rsidR="008C77DF">
              <w:rPr>
                <w:noProof/>
                <w:webHidden/>
              </w:rPr>
              <w:tab/>
            </w:r>
            <w:r w:rsidR="008C77DF">
              <w:rPr>
                <w:noProof/>
                <w:webHidden/>
              </w:rPr>
              <w:fldChar w:fldCharType="begin"/>
            </w:r>
            <w:r w:rsidR="008C77DF">
              <w:rPr>
                <w:noProof/>
                <w:webHidden/>
              </w:rPr>
              <w:instrText xml:space="preserve"> PAGEREF _Toc223349976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1C1ECDE6"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49977" w:history="1">
            <w:r w:rsidR="008C77DF" w:rsidRPr="0042628A">
              <w:rPr>
                <w:rStyle w:val="Lienhypertexte"/>
                <w:rFonts w:cstheme="minorHAnsi"/>
                <w:b/>
                <w:caps/>
                <w:noProof/>
              </w:rPr>
              <w:t>ARTICLE 4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opÉrations de vÉrification et d’admission</w:t>
            </w:r>
            <w:r w:rsidR="008C77DF">
              <w:rPr>
                <w:noProof/>
                <w:webHidden/>
              </w:rPr>
              <w:tab/>
            </w:r>
            <w:r w:rsidR="008C77DF">
              <w:rPr>
                <w:noProof/>
                <w:webHidden/>
              </w:rPr>
              <w:fldChar w:fldCharType="begin"/>
            </w:r>
            <w:r w:rsidR="008C77DF">
              <w:rPr>
                <w:noProof/>
                <w:webHidden/>
              </w:rPr>
              <w:instrText xml:space="preserve"> PAGEREF _Toc223349977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64CDB291" w14:textId="77777777" w:rsidR="008C77DF" w:rsidRDefault="00FA76A5">
          <w:pPr>
            <w:pStyle w:val="TM2"/>
            <w:rPr>
              <w:noProof/>
            </w:rPr>
          </w:pPr>
          <w:hyperlink w:anchor="_Toc223349978" w:history="1">
            <w:r w:rsidR="008C77DF" w:rsidRPr="0042628A">
              <w:rPr>
                <w:rStyle w:val="Lienhypertexte"/>
                <w:rFonts w:cstheme="minorHAnsi"/>
                <w:noProof/>
              </w:rPr>
              <w:t>Opérations de vérification</w:t>
            </w:r>
            <w:r w:rsidR="008C77DF">
              <w:rPr>
                <w:noProof/>
                <w:webHidden/>
              </w:rPr>
              <w:tab/>
            </w:r>
            <w:r w:rsidR="008C77DF">
              <w:rPr>
                <w:noProof/>
                <w:webHidden/>
              </w:rPr>
              <w:fldChar w:fldCharType="begin"/>
            </w:r>
            <w:r w:rsidR="008C77DF">
              <w:rPr>
                <w:noProof/>
                <w:webHidden/>
              </w:rPr>
              <w:instrText xml:space="preserve"> PAGEREF _Toc223349978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42483F7D" w14:textId="77777777" w:rsidR="008C77DF" w:rsidRDefault="00FA76A5">
          <w:pPr>
            <w:pStyle w:val="TM2"/>
            <w:rPr>
              <w:noProof/>
            </w:rPr>
          </w:pPr>
          <w:hyperlink w:anchor="_Toc223349979" w:history="1">
            <w:r w:rsidR="008C77DF" w:rsidRPr="0042628A">
              <w:rPr>
                <w:rStyle w:val="Lienhypertexte"/>
                <w:rFonts w:cstheme="minorHAnsi"/>
                <w:noProof/>
              </w:rPr>
              <w:t>Admission des prestations et des fournitures</w:t>
            </w:r>
            <w:r w:rsidR="008C77DF">
              <w:rPr>
                <w:noProof/>
                <w:webHidden/>
              </w:rPr>
              <w:tab/>
            </w:r>
            <w:r w:rsidR="008C77DF">
              <w:rPr>
                <w:noProof/>
                <w:webHidden/>
              </w:rPr>
              <w:fldChar w:fldCharType="begin"/>
            </w:r>
            <w:r w:rsidR="008C77DF">
              <w:rPr>
                <w:noProof/>
                <w:webHidden/>
              </w:rPr>
              <w:instrText xml:space="preserve"> PAGEREF _Toc223349979 \h </w:instrText>
            </w:r>
            <w:r w:rsidR="008C77DF">
              <w:rPr>
                <w:noProof/>
                <w:webHidden/>
              </w:rPr>
            </w:r>
            <w:r w:rsidR="008C77DF">
              <w:rPr>
                <w:noProof/>
                <w:webHidden/>
              </w:rPr>
              <w:fldChar w:fldCharType="separate"/>
            </w:r>
            <w:r w:rsidR="008C77DF">
              <w:rPr>
                <w:noProof/>
                <w:webHidden/>
              </w:rPr>
              <w:t>10</w:t>
            </w:r>
            <w:r w:rsidR="008C77DF">
              <w:rPr>
                <w:noProof/>
                <w:webHidden/>
              </w:rPr>
              <w:fldChar w:fldCharType="end"/>
            </w:r>
          </w:hyperlink>
        </w:p>
        <w:p w14:paraId="68B87DF1" w14:textId="77777777" w:rsidR="008C77DF" w:rsidRDefault="00FA76A5">
          <w:pPr>
            <w:pStyle w:val="TM2"/>
            <w:rPr>
              <w:noProof/>
            </w:rPr>
          </w:pPr>
          <w:hyperlink w:anchor="_Toc223349980" w:history="1">
            <w:r w:rsidR="008C77DF" w:rsidRPr="0042628A">
              <w:rPr>
                <w:rStyle w:val="Lienhypertexte"/>
                <w:rFonts w:cstheme="minorHAnsi"/>
                <w:noProof/>
              </w:rPr>
              <w:t>Livraison</w:t>
            </w:r>
            <w:r w:rsidR="008C77DF">
              <w:rPr>
                <w:noProof/>
                <w:webHidden/>
              </w:rPr>
              <w:tab/>
            </w:r>
            <w:r w:rsidR="008C77DF">
              <w:rPr>
                <w:noProof/>
                <w:webHidden/>
              </w:rPr>
              <w:fldChar w:fldCharType="begin"/>
            </w:r>
            <w:r w:rsidR="008C77DF">
              <w:rPr>
                <w:noProof/>
                <w:webHidden/>
              </w:rPr>
              <w:instrText xml:space="preserve"> PAGEREF _Toc223349980 \h </w:instrText>
            </w:r>
            <w:r w:rsidR="008C77DF">
              <w:rPr>
                <w:noProof/>
                <w:webHidden/>
              </w:rPr>
            </w:r>
            <w:r w:rsidR="008C77DF">
              <w:rPr>
                <w:noProof/>
                <w:webHidden/>
              </w:rPr>
              <w:fldChar w:fldCharType="separate"/>
            </w:r>
            <w:r w:rsidR="008C77DF">
              <w:rPr>
                <w:noProof/>
                <w:webHidden/>
              </w:rPr>
              <w:t>10</w:t>
            </w:r>
            <w:r w:rsidR="008C77DF">
              <w:rPr>
                <w:noProof/>
                <w:webHidden/>
              </w:rPr>
              <w:fldChar w:fldCharType="end"/>
            </w:r>
          </w:hyperlink>
        </w:p>
        <w:p w14:paraId="08C47719" w14:textId="77777777" w:rsidR="008C77DF" w:rsidRDefault="00FA76A5">
          <w:pPr>
            <w:pStyle w:val="TM2"/>
            <w:rPr>
              <w:noProof/>
            </w:rPr>
          </w:pPr>
          <w:hyperlink w:anchor="_Toc223349981" w:history="1">
            <w:r w:rsidR="008C77DF" w:rsidRPr="0042628A">
              <w:rPr>
                <w:rStyle w:val="Lienhypertexte"/>
                <w:rFonts w:cstheme="minorHAnsi"/>
                <w:noProof/>
              </w:rPr>
              <w:t>Contrôle des exports</w:t>
            </w:r>
            <w:r w:rsidR="008C77DF">
              <w:rPr>
                <w:noProof/>
                <w:webHidden/>
              </w:rPr>
              <w:tab/>
            </w:r>
            <w:r w:rsidR="008C77DF">
              <w:rPr>
                <w:noProof/>
                <w:webHidden/>
              </w:rPr>
              <w:fldChar w:fldCharType="begin"/>
            </w:r>
            <w:r w:rsidR="008C77DF">
              <w:rPr>
                <w:noProof/>
                <w:webHidden/>
              </w:rPr>
              <w:instrText xml:space="preserve"> PAGEREF _Toc223349981 \h </w:instrText>
            </w:r>
            <w:r w:rsidR="008C77DF">
              <w:rPr>
                <w:noProof/>
                <w:webHidden/>
              </w:rPr>
            </w:r>
            <w:r w:rsidR="008C77DF">
              <w:rPr>
                <w:noProof/>
                <w:webHidden/>
              </w:rPr>
              <w:fldChar w:fldCharType="separate"/>
            </w:r>
            <w:r w:rsidR="008C77DF">
              <w:rPr>
                <w:noProof/>
                <w:webHidden/>
              </w:rPr>
              <w:t>11</w:t>
            </w:r>
            <w:r w:rsidR="008C77DF">
              <w:rPr>
                <w:noProof/>
                <w:webHidden/>
              </w:rPr>
              <w:fldChar w:fldCharType="end"/>
            </w:r>
          </w:hyperlink>
        </w:p>
        <w:p w14:paraId="7419A6D0" w14:textId="77777777" w:rsidR="008C77DF" w:rsidRDefault="00FA76A5">
          <w:pPr>
            <w:pStyle w:val="TM2"/>
            <w:rPr>
              <w:noProof/>
            </w:rPr>
          </w:pPr>
          <w:hyperlink w:anchor="_Toc223349982" w:history="1">
            <w:r w:rsidR="008C77DF" w:rsidRPr="0042628A">
              <w:rPr>
                <w:rStyle w:val="Lienhypertexte"/>
                <w:rFonts w:cstheme="minorHAnsi"/>
                <w:noProof/>
              </w:rPr>
              <w:t>Langue du contrat</w:t>
            </w:r>
            <w:r w:rsidR="008C77DF">
              <w:rPr>
                <w:noProof/>
                <w:webHidden/>
              </w:rPr>
              <w:tab/>
            </w:r>
            <w:r w:rsidR="008C77DF">
              <w:rPr>
                <w:noProof/>
                <w:webHidden/>
              </w:rPr>
              <w:fldChar w:fldCharType="begin"/>
            </w:r>
            <w:r w:rsidR="008C77DF">
              <w:rPr>
                <w:noProof/>
                <w:webHidden/>
              </w:rPr>
              <w:instrText xml:space="preserve"> PAGEREF _Toc223349982 \h </w:instrText>
            </w:r>
            <w:r w:rsidR="008C77DF">
              <w:rPr>
                <w:noProof/>
                <w:webHidden/>
              </w:rPr>
            </w:r>
            <w:r w:rsidR="008C77DF">
              <w:rPr>
                <w:noProof/>
                <w:webHidden/>
              </w:rPr>
              <w:fldChar w:fldCharType="separate"/>
            </w:r>
            <w:r w:rsidR="008C77DF">
              <w:rPr>
                <w:noProof/>
                <w:webHidden/>
              </w:rPr>
              <w:t>11</w:t>
            </w:r>
            <w:r w:rsidR="008C77DF">
              <w:rPr>
                <w:noProof/>
                <w:webHidden/>
              </w:rPr>
              <w:fldChar w:fldCharType="end"/>
            </w:r>
          </w:hyperlink>
        </w:p>
        <w:p w14:paraId="17216443" w14:textId="77777777" w:rsidR="008C77DF" w:rsidRDefault="00FA76A5">
          <w:pPr>
            <w:pStyle w:val="TM2"/>
            <w:rPr>
              <w:noProof/>
            </w:rPr>
          </w:pPr>
          <w:hyperlink w:anchor="_Toc223349983" w:history="1">
            <w:r w:rsidR="008C77DF" w:rsidRPr="0042628A">
              <w:rPr>
                <w:rStyle w:val="Lienhypertexte"/>
                <w:rFonts w:cstheme="minorHAnsi"/>
                <w:noProof/>
              </w:rPr>
              <w:t xml:space="preserve">Engagement du </w:t>
            </w:r>
            <w:r w:rsidR="008C77DF" w:rsidRPr="0042628A">
              <w:rPr>
                <w:rStyle w:val="Lienhypertexte"/>
                <w:rFonts w:cstheme="minorHAnsi"/>
                <w:smallCaps/>
                <w:noProof/>
              </w:rPr>
              <w:t>Contractant</w:t>
            </w:r>
            <w:r w:rsidR="008C77DF">
              <w:rPr>
                <w:noProof/>
                <w:webHidden/>
              </w:rPr>
              <w:tab/>
            </w:r>
            <w:r w:rsidR="008C77DF">
              <w:rPr>
                <w:noProof/>
                <w:webHidden/>
              </w:rPr>
              <w:fldChar w:fldCharType="begin"/>
            </w:r>
            <w:r w:rsidR="008C77DF">
              <w:rPr>
                <w:noProof/>
                <w:webHidden/>
              </w:rPr>
              <w:instrText xml:space="preserve"> PAGEREF _Toc223349983 \h </w:instrText>
            </w:r>
            <w:r w:rsidR="008C77DF">
              <w:rPr>
                <w:noProof/>
                <w:webHidden/>
              </w:rPr>
            </w:r>
            <w:r w:rsidR="008C77DF">
              <w:rPr>
                <w:noProof/>
                <w:webHidden/>
              </w:rPr>
              <w:fldChar w:fldCharType="separate"/>
            </w:r>
            <w:r w:rsidR="008C77DF">
              <w:rPr>
                <w:noProof/>
                <w:webHidden/>
              </w:rPr>
              <w:t>11</w:t>
            </w:r>
            <w:r w:rsidR="008C77DF">
              <w:rPr>
                <w:noProof/>
                <w:webHidden/>
              </w:rPr>
              <w:fldChar w:fldCharType="end"/>
            </w:r>
          </w:hyperlink>
        </w:p>
        <w:p w14:paraId="77102AFD" w14:textId="77777777" w:rsidR="008C77DF" w:rsidRDefault="00FA76A5">
          <w:pPr>
            <w:pStyle w:val="TM2"/>
            <w:rPr>
              <w:noProof/>
            </w:rPr>
          </w:pPr>
          <w:hyperlink w:anchor="_Toc223349984" w:history="1">
            <w:r w:rsidR="008C77DF" w:rsidRPr="0042628A">
              <w:rPr>
                <w:rStyle w:val="Lienhypertexte"/>
                <w:rFonts w:cstheme="minorHAnsi"/>
                <w:noProof/>
              </w:rPr>
              <w:t>Confidentialité</w:t>
            </w:r>
            <w:r w:rsidR="008C77DF">
              <w:rPr>
                <w:noProof/>
                <w:webHidden/>
              </w:rPr>
              <w:tab/>
            </w:r>
            <w:r w:rsidR="008C77DF">
              <w:rPr>
                <w:noProof/>
                <w:webHidden/>
              </w:rPr>
              <w:fldChar w:fldCharType="begin"/>
            </w:r>
            <w:r w:rsidR="008C77DF">
              <w:rPr>
                <w:noProof/>
                <w:webHidden/>
              </w:rPr>
              <w:instrText xml:space="preserve"> PAGEREF _Toc223349984 \h </w:instrText>
            </w:r>
            <w:r w:rsidR="008C77DF">
              <w:rPr>
                <w:noProof/>
                <w:webHidden/>
              </w:rPr>
            </w:r>
            <w:r w:rsidR="008C77DF">
              <w:rPr>
                <w:noProof/>
                <w:webHidden/>
              </w:rPr>
              <w:fldChar w:fldCharType="separate"/>
            </w:r>
            <w:r w:rsidR="008C77DF">
              <w:rPr>
                <w:noProof/>
                <w:webHidden/>
              </w:rPr>
              <w:t>12</w:t>
            </w:r>
            <w:r w:rsidR="008C77DF">
              <w:rPr>
                <w:noProof/>
                <w:webHidden/>
              </w:rPr>
              <w:fldChar w:fldCharType="end"/>
            </w:r>
          </w:hyperlink>
        </w:p>
        <w:p w14:paraId="424E2525" w14:textId="77777777" w:rsidR="008C77DF" w:rsidRDefault="00FA76A5">
          <w:pPr>
            <w:pStyle w:val="TM2"/>
            <w:rPr>
              <w:noProof/>
            </w:rPr>
          </w:pPr>
          <w:hyperlink w:anchor="_Toc223349985" w:history="1">
            <w:r w:rsidR="008C77DF" w:rsidRPr="0042628A">
              <w:rPr>
                <w:rStyle w:val="Lienhypertexte"/>
                <w:rFonts w:cstheme="minorHAnsi"/>
                <w:noProof/>
              </w:rPr>
              <w:t>Assurance</w:t>
            </w:r>
            <w:r w:rsidR="008C77DF">
              <w:rPr>
                <w:noProof/>
                <w:webHidden/>
              </w:rPr>
              <w:tab/>
            </w:r>
            <w:r w:rsidR="008C77DF">
              <w:rPr>
                <w:noProof/>
                <w:webHidden/>
              </w:rPr>
              <w:fldChar w:fldCharType="begin"/>
            </w:r>
            <w:r w:rsidR="008C77DF">
              <w:rPr>
                <w:noProof/>
                <w:webHidden/>
              </w:rPr>
              <w:instrText xml:space="preserve"> PAGEREF _Toc223349985 \h </w:instrText>
            </w:r>
            <w:r w:rsidR="008C77DF">
              <w:rPr>
                <w:noProof/>
                <w:webHidden/>
              </w:rPr>
            </w:r>
            <w:r w:rsidR="008C77DF">
              <w:rPr>
                <w:noProof/>
                <w:webHidden/>
              </w:rPr>
              <w:fldChar w:fldCharType="separate"/>
            </w:r>
            <w:r w:rsidR="008C77DF">
              <w:rPr>
                <w:noProof/>
                <w:webHidden/>
              </w:rPr>
              <w:t>12</w:t>
            </w:r>
            <w:r w:rsidR="008C77DF">
              <w:rPr>
                <w:noProof/>
                <w:webHidden/>
              </w:rPr>
              <w:fldChar w:fldCharType="end"/>
            </w:r>
          </w:hyperlink>
        </w:p>
        <w:p w14:paraId="4AF3D262" w14:textId="77777777" w:rsidR="008C77DF" w:rsidRDefault="00FA76A5">
          <w:pPr>
            <w:pStyle w:val="TM2"/>
            <w:rPr>
              <w:noProof/>
            </w:rPr>
          </w:pPr>
          <w:hyperlink w:anchor="_Toc223349986" w:history="1">
            <w:r w:rsidR="008C77DF" w:rsidRPr="0042628A">
              <w:rPr>
                <w:rStyle w:val="Lienhypertexte"/>
                <w:rFonts w:cstheme="minorHAnsi"/>
                <w:noProof/>
              </w:rPr>
              <w:t>Point de contact et communication</w:t>
            </w:r>
            <w:r w:rsidR="008C77DF">
              <w:rPr>
                <w:noProof/>
                <w:webHidden/>
              </w:rPr>
              <w:tab/>
            </w:r>
            <w:r w:rsidR="008C77DF">
              <w:rPr>
                <w:noProof/>
                <w:webHidden/>
              </w:rPr>
              <w:fldChar w:fldCharType="begin"/>
            </w:r>
            <w:r w:rsidR="008C77DF">
              <w:rPr>
                <w:noProof/>
                <w:webHidden/>
              </w:rPr>
              <w:instrText xml:space="preserve"> PAGEREF _Toc223349986 \h </w:instrText>
            </w:r>
            <w:r w:rsidR="008C77DF">
              <w:rPr>
                <w:noProof/>
                <w:webHidden/>
              </w:rPr>
            </w:r>
            <w:r w:rsidR="008C77DF">
              <w:rPr>
                <w:noProof/>
                <w:webHidden/>
              </w:rPr>
              <w:fldChar w:fldCharType="separate"/>
            </w:r>
            <w:r w:rsidR="008C77DF">
              <w:rPr>
                <w:noProof/>
                <w:webHidden/>
              </w:rPr>
              <w:t>12</w:t>
            </w:r>
            <w:r w:rsidR="008C77DF">
              <w:rPr>
                <w:noProof/>
                <w:webHidden/>
              </w:rPr>
              <w:fldChar w:fldCharType="end"/>
            </w:r>
          </w:hyperlink>
        </w:p>
        <w:p w14:paraId="06DAE08F" w14:textId="77777777" w:rsidR="008C77DF" w:rsidRDefault="00FA76A5">
          <w:pPr>
            <w:pStyle w:val="TM2"/>
            <w:rPr>
              <w:noProof/>
            </w:rPr>
          </w:pPr>
          <w:hyperlink w:anchor="_Toc223349987" w:history="1">
            <w:r w:rsidR="008C77DF" w:rsidRPr="0042628A">
              <w:rPr>
                <w:rStyle w:val="Lienhypertexte"/>
                <w:rFonts w:cstheme="minorHAnsi"/>
                <w:noProof/>
              </w:rPr>
              <w:t>Engagement contre la déforestation</w:t>
            </w:r>
            <w:r w:rsidR="008C77DF">
              <w:rPr>
                <w:noProof/>
                <w:webHidden/>
              </w:rPr>
              <w:tab/>
            </w:r>
            <w:r w:rsidR="008C77DF">
              <w:rPr>
                <w:noProof/>
                <w:webHidden/>
              </w:rPr>
              <w:fldChar w:fldCharType="begin"/>
            </w:r>
            <w:r w:rsidR="008C77DF">
              <w:rPr>
                <w:noProof/>
                <w:webHidden/>
              </w:rPr>
              <w:instrText xml:space="preserve"> PAGEREF _Toc223349987 \h </w:instrText>
            </w:r>
            <w:r w:rsidR="008C77DF">
              <w:rPr>
                <w:noProof/>
                <w:webHidden/>
              </w:rPr>
            </w:r>
            <w:r w:rsidR="008C77DF">
              <w:rPr>
                <w:noProof/>
                <w:webHidden/>
              </w:rPr>
              <w:fldChar w:fldCharType="separate"/>
            </w:r>
            <w:r w:rsidR="008C77DF">
              <w:rPr>
                <w:noProof/>
                <w:webHidden/>
              </w:rPr>
              <w:t>13</w:t>
            </w:r>
            <w:r w:rsidR="008C77DF">
              <w:rPr>
                <w:noProof/>
                <w:webHidden/>
              </w:rPr>
              <w:fldChar w:fldCharType="end"/>
            </w:r>
          </w:hyperlink>
        </w:p>
        <w:p w14:paraId="15E57118"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49988" w:history="1">
            <w:r w:rsidR="008C77DF" w:rsidRPr="0042628A">
              <w:rPr>
                <w:rStyle w:val="Lienhypertexte"/>
                <w:rFonts w:cstheme="minorHAnsi"/>
                <w:b/>
                <w:caps/>
                <w:noProof/>
              </w:rPr>
              <w:t>ARTICLE 5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Clause de réexamen</w:t>
            </w:r>
            <w:r w:rsidR="008C77DF">
              <w:rPr>
                <w:noProof/>
                <w:webHidden/>
              </w:rPr>
              <w:tab/>
            </w:r>
            <w:r w:rsidR="008C77DF">
              <w:rPr>
                <w:noProof/>
                <w:webHidden/>
              </w:rPr>
              <w:fldChar w:fldCharType="begin"/>
            </w:r>
            <w:r w:rsidR="008C77DF">
              <w:rPr>
                <w:noProof/>
                <w:webHidden/>
              </w:rPr>
              <w:instrText xml:space="preserve"> PAGEREF _Toc223349988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1E306077"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49989" w:history="1">
            <w:r w:rsidR="008C77DF" w:rsidRPr="0042628A">
              <w:rPr>
                <w:rStyle w:val="Lienhypertexte"/>
                <w:rFonts w:cstheme="minorHAnsi"/>
                <w:b/>
                <w:caps/>
                <w:noProof/>
              </w:rPr>
              <w:t>ARTICLE 6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RÉalisation de prestations similaires</w:t>
            </w:r>
            <w:r w:rsidR="008C77DF">
              <w:rPr>
                <w:noProof/>
                <w:webHidden/>
              </w:rPr>
              <w:tab/>
            </w:r>
            <w:r w:rsidR="008C77DF">
              <w:rPr>
                <w:noProof/>
                <w:webHidden/>
              </w:rPr>
              <w:fldChar w:fldCharType="begin"/>
            </w:r>
            <w:r w:rsidR="008C77DF">
              <w:rPr>
                <w:noProof/>
                <w:webHidden/>
              </w:rPr>
              <w:instrText xml:space="preserve"> PAGEREF _Toc223349989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40F1784B"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49990" w:history="1">
            <w:r w:rsidR="008C77DF" w:rsidRPr="0042628A">
              <w:rPr>
                <w:rStyle w:val="Lienhypertexte"/>
                <w:rFonts w:cstheme="minorHAnsi"/>
                <w:b/>
                <w:caps/>
                <w:noProof/>
              </w:rPr>
              <w:t>ARTICLE 7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pÉnalitÉs</w:t>
            </w:r>
            <w:r w:rsidR="008C77DF">
              <w:rPr>
                <w:noProof/>
                <w:webHidden/>
              </w:rPr>
              <w:tab/>
            </w:r>
            <w:r w:rsidR="008C77DF">
              <w:rPr>
                <w:noProof/>
                <w:webHidden/>
              </w:rPr>
              <w:fldChar w:fldCharType="begin"/>
            </w:r>
            <w:r w:rsidR="008C77DF">
              <w:rPr>
                <w:noProof/>
                <w:webHidden/>
              </w:rPr>
              <w:instrText xml:space="preserve"> PAGEREF _Toc223349990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0AA09E88" w14:textId="77777777" w:rsidR="008C77DF" w:rsidRDefault="00FA76A5">
          <w:pPr>
            <w:pStyle w:val="TM2"/>
            <w:rPr>
              <w:noProof/>
            </w:rPr>
          </w:pPr>
          <w:hyperlink w:anchor="_Toc223349991" w:history="1">
            <w:r w:rsidR="008C77DF" w:rsidRPr="0042628A">
              <w:rPr>
                <w:rStyle w:val="Lienhypertexte"/>
                <w:rFonts w:cstheme="minorHAnsi"/>
                <w:noProof/>
              </w:rPr>
              <w:t>Pénalités sur livrables documentaires périodiques</w:t>
            </w:r>
            <w:r w:rsidR="008C77DF">
              <w:rPr>
                <w:noProof/>
                <w:webHidden/>
              </w:rPr>
              <w:tab/>
            </w:r>
            <w:r w:rsidR="008C77DF">
              <w:rPr>
                <w:noProof/>
                <w:webHidden/>
              </w:rPr>
              <w:fldChar w:fldCharType="begin"/>
            </w:r>
            <w:r w:rsidR="008C77DF">
              <w:rPr>
                <w:noProof/>
                <w:webHidden/>
              </w:rPr>
              <w:instrText xml:space="preserve"> PAGEREF _Toc223349991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4EEE6D3F" w14:textId="77777777" w:rsidR="008C77DF" w:rsidRDefault="00FA76A5">
          <w:pPr>
            <w:pStyle w:val="TM2"/>
            <w:rPr>
              <w:noProof/>
            </w:rPr>
          </w:pPr>
          <w:hyperlink w:anchor="_Toc223349992" w:history="1">
            <w:r w:rsidR="008C77DF" w:rsidRPr="0042628A">
              <w:rPr>
                <w:rStyle w:val="Lienhypertexte"/>
                <w:rFonts w:cstheme="minorHAnsi"/>
                <w:noProof/>
              </w:rPr>
              <w:t>Pénalités sur remise d’un livrable final</w:t>
            </w:r>
            <w:r w:rsidR="008C77DF">
              <w:rPr>
                <w:noProof/>
                <w:webHidden/>
              </w:rPr>
              <w:tab/>
            </w:r>
            <w:r w:rsidR="008C77DF">
              <w:rPr>
                <w:noProof/>
                <w:webHidden/>
              </w:rPr>
              <w:fldChar w:fldCharType="begin"/>
            </w:r>
            <w:r w:rsidR="008C77DF">
              <w:rPr>
                <w:noProof/>
                <w:webHidden/>
              </w:rPr>
              <w:instrText xml:space="preserve"> PAGEREF _Toc223349992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2BE1D950"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49993" w:history="1">
            <w:r w:rsidR="008C77DF" w:rsidRPr="0042628A">
              <w:rPr>
                <w:rStyle w:val="Lienhypertexte"/>
                <w:rFonts w:cstheme="minorHAnsi"/>
                <w:b/>
                <w:caps/>
                <w:noProof/>
              </w:rPr>
              <w:t>ARTICLE 8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propriÉtÉ intellectuelle</w:t>
            </w:r>
            <w:r w:rsidR="008C77DF">
              <w:rPr>
                <w:noProof/>
                <w:webHidden/>
              </w:rPr>
              <w:tab/>
            </w:r>
            <w:r w:rsidR="008C77DF">
              <w:rPr>
                <w:noProof/>
                <w:webHidden/>
              </w:rPr>
              <w:fldChar w:fldCharType="begin"/>
            </w:r>
            <w:r w:rsidR="008C77DF">
              <w:rPr>
                <w:noProof/>
                <w:webHidden/>
              </w:rPr>
              <w:instrText xml:space="preserve"> PAGEREF _Toc223349993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125A9A39" w14:textId="77777777" w:rsidR="008C77DF" w:rsidRDefault="00FA76A5">
          <w:pPr>
            <w:pStyle w:val="TM2"/>
            <w:rPr>
              <w:noProof/>
            </w:rPr>
          </w:pPr>
          <w:hyperlink w:anchor="_Toc223349994" w:history="1">
            <w:r w:rsidR="008C77DF" w:rsidRPr="0042628A">
              <w:rPr>
                <w:rStyle w:val="Lienhypertexte"/>
                <w:rFonts w:cstheme="minorHAnsi"/>
                <w:noProof/>
              </w:rPr>
              <w:t>Sans obejt.</w:t>
            </w:r>
            <w:r w:rsidR="008C77DF">
              <w:rPr>
                <w:noProof/>
                <w:webHidden/>
              </w:rPr>
              <w:tab/>
            </w:r>
            <w:r w:rsidR="008C77DF">
              <w:rPr>
                <w:noProof/>
                <w:webHidden/>
              </w:rPr>
              <w:fldChar w:fldCharType="begin"/>
            </w:r>
            <w:r w:rsidR="008C77DF">
              <w:rPr>
                <w:noProof/>
                <w:webHidden/>
              </w:rPr>
              <w:instrText xml:space="preserve"> PAGEREF _Toc223349994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38DB2D1D"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49995" w:history="1">
            <w:r w:rsidR="008C77DF" w:rsidRPr="0042628A">
              <w:rPr>
                <w:rStyle w:val="Lienhypertexte"/>
                <w:rFonts w:cstheme="minorHAnsi"/>
                <w:b/>
                <w:caps/>
                <w:noProof/>
              </w:rPr>
              <w:t>ARTICLE 9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RÉsiliation du contrat</w:t>
            </w:r>
            <w:r w:rsidR="008C77DF">
              <w:rPr>
                <w:noProof/>
                <w:webHidden/>
              </w:rPr>
              <w:tab/>
            </w:r>
            <w:r w:rsidR="008C77DF">
              <w:rPr>
                <w:noProof/>
                <w:webHidden/>
              </w:rPr>
              <w:fldChar w:fldCharType="begin"/>
            </w:r>
            <w:r w:rsidR="008C77DF">
              <w:rPr>
                <w:noProof/>
                <w:webHidden/>
              </w:rPr>
              <w:instrText xml:space="preserve"> PAGEREF _Toc223349995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4B5E720C" w14:textId="77777777" w:rsidR="008C77DF" w:rsidRDefault="00FA76A5">
          <w:pPr>
            <w:pStyle w:val="TM2"/>
            <w:rPr>
              <w:noProof/>
            </w:rPr>
          </w:pPr>
          <w:hyperlink w:anchor="_Toc223349996" w:history="1">
            <w:r w:rsidR="008C77DF" w:rsidRPr="0042628A">
              <w:rPr>
                <w:rStyle w:val="Lienhypertexte"/>
                <w:rFonts w:cstheme="minorHAnsi"/>
                <w:noProof/>
              </w:rPr>
              <w:t>Modalités générales de résiliation</w:t>
            </w:r>
            <w:r w:rsidR="008C77DF">
              <w:rPr>
                <w:noProof/>
                <w:webHidden/>
              </w:rPr>
              <w:tab/>
            </w:r>
            <w:r w:rsidR="008C77DF">
              <w:rPr>
                <w:noProof/>
                <w:webHidden/>
              </w:rPr>
              <w:fldChar w:fldCharType="begin"/>
            </w:r>
            <w:r w:rsidR="008C77DF">
              <w:rPr>
                <w:noProof/>
                <w:webHidden/>
              </w:rPr>
              <w:instrText xml:space="preserve"> PAGEREF _Toc223349996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014A1F43" w14:textId="77777777" w:rsidR="008C77DF" w:rsidRDefault="00FA76A5">
          <w:pPr>
            <w:pStyle w:val="TM2"/>
            <w:rPr>
              <w:noProof/>
            </w:rPr>
          </w:pPr>
          <w:hyperlink w:anchor="_Toc223349997" w:history="1">
            <w:r w:rsidR="008C77DF" w:rsidRPr="0042628A">
              <w:rPr>
                <w:rStyle w:val="Lienhypertexte"/>
                <w:rFonts w:cstheme="minorHAnsi"/>
                <w:noProof/>
              </w:rPr>
              <w:t>Résiliation du contrat en cas d’indisponibilité de l’expert désigné</w:t>
            </w:r>
            <w:r w:rsidR="008C77DF">
              <w:rPr>
                <w:noProof/>
                <w:webHidden/>
              </w:rPr>
              <w:tab/>
            </w:r>
            <w:r w:rsidR="008C77DF">
              <w:rPr>
                <w:noProof/>
                <w:webHidden/>
              </w:rPr>
              <w:fldChar w:fldCharType="begin"/>
            </w:r>
            <w:r w:rsidR="008C77DF">
              <w:rPr>
                <w:noProof/>
                <w:webHidden/>
              </w:rPr>
              <w:instrText xml:space="preserve"> PAGEREF _Toc223349997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139E0C35" w14:textId="77777777" w:rsidR="008C77DF" w:rsidRDefault="00FA76A5">
          <w:pPr>
            <w:pStyle w:val="TM2"/>
            <w:rPr>
              <w:noProof/>
            </w:rPr>
          </w:pPr>
          <w:hyperlink w:anchor="_Toc223349998" w:history="1">
            <w:r w:rsidR="008C77DF" w:rsidRPr="0042628A">
              <w:rPr>
                <w:rStyle w:val="Lienhypertexte"/>
                <w:rFonts w:cstheme="minorHAnsi"/>
                <w:noProof/>
              </w:rPr>
              <w:t>Procédure</w:t>
            </w:r>
            <w:r w:rsidR="008C77DF">
              <w:rPr>
                <w:noProof/>
                <w:webHidden/>
              </w:rPr>
              <w:tab/>
            </w:r>
            <w:r w:rsidR="008C77DF">
              <w:rPr>
                <w:noProof/>
                <w:webHidden/>
              </w:rPr>
              <w:fldChar w:fldCharType="begin"/>
            </w:r>
            <w:r w:rsidR="008C77DF">
              <w:rPr>
                <w:noProof/>
                <w:webHidden/>
              </w:rPr>
              <w:instrText xml:space="preserve"> PAGEREF _Toc223349998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31470FF1"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49999" w:history="1">
            <w:r w:rsidR="008C77DF" w:rsidRPr="0042628A">
              <w:rPr>
                <w:rStyle w:val="Lienhypertexte"/>
                <w:rFonts w:cstheme="minorHAnsi"/>
                <w:b/>
                <w:caps/>
                <w:noProof/>
              </w:rPr>
              <w:t>ARTICLE 10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Mesures et responsabilités en matière de sûreté et de sécurité</w:t>
            </w:r>
            <w:r w:rsidR="008C77DF">
              <w:rPr>
                <w:noProof/>
                <w:webHidden/>
              </w:rPr>
              <w:tab/>
            </w:r>
            <w:r w:rsidR="008C77DF">
              <w:rPr>
                <w:noProof/>
                <w:webHidden/>
              </w:rPr>
              <w:fldChar w:fldCharType="begin"/>
            </w:r>
            <w:r w:rsidR="008C77DF">
              <w:rPr>
                <w:noProof/>
                <w:webHidden/>
              </w:rPr>
              <w:instrText xml:space="preserve"> PAGEREF _Toc223349999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0E3B68DB"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50000" w:history="1">
            <w:r w:rsidR="008C77DF" w:rsidRPr="0042628A">
              <w:rPr>
                <w:rStyle w:val="Lienhypertexte"/>
                <w:rFonts w:cstheme="minorHAnsi"/>
                <w:b/>
                <w:caps/>
                <w:noProof/>
              </w:rPr>
              <w:t>ARTICLE 11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Éthique</w:t>
            </w:r>
            <w:r w:rsidR="008C77DF">
              <w:rPr>
                <w:noProof/>
                <w:webHidden/>
              </w:rPr>
              <w:tab/>
            </w:r>
            <w:r w:rsidR="008C77DF">
              <w:rPr>
                <w:noProof/>
                <w:webHidden/>
              </w:rPr>
              <w:fldChar w:fldCharType="begin"/>
            </w:r>
            <w:r w:rsidR="008C77DF">
              <w:rPr>
                <w:noProof/>
                <w:webHidden/>
              </w:rPr>
              <w:instrText xml:space="preserve"> PAGEREF _Toc223350000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183262A7"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50001" w:history="1">
            <w:r w:rsidR="008C77DF" w:rsidRPr="0042628A">
              <w:rPr>
                <w:rStyle w:val="Lienhypertexte"/>
                <w:rFonts w:cstheme="minorHAnsi"/>
                <w:b/>
                <w:caps/>
                <w:noProof/>
              </w:rPr>
              <w:t>ARTICLE 12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DÉrogationS au CCAG</w:t>
            </w:r>
            <w:r w:rsidR="008C77DF">
              <w:rPr>
                <w:noProof/>
                <w:webHidden/>
              </w:rPr>
              <w:tab/>
            </w:r>
            <w:r w:rsidR="008C77DF">
              <w:rPr>
                <w:noProof/>
                <w:webHidden/>
              </w:rPr>
              <w:fldChar w:fldCharType="begin"/>
            </w:r>
            <w:r w:rsidR="008C77DF">
              <w:rPr>
                <w:noProof/>
                <w:webHidden/>
              </w:rPr>
              <w:instrText xml:space="preserve"> PAGEREF _Toc223350001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5FFF6EA1"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50002" w:history="1">
            <w:r w:rsidR="008C77DF" w:rsidRPr="0042628A">
              <w:rPr>
                <w:rStyle w:val="Lienhypertexte"/>
                <w:rFonts w:cstheme="minorHAnsi"/>
                <w:b/>
                <w:caps/>
                <w:noProof/>
              </w:rPr>
              <w:t>ARTICLE 13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AUDIT</w:t>
            </w:r>
            <w:r w:rsidR="008C77DF">
              <w:rPr>
                <w:noProof/>
                <w:webHidden/>
              </w:rPr>
              <w:tab/>
            </w:r>
            <w:r w:rsidR="008C77DF">
              <w:rPr>
                <w:noProof/>
                <w:webHidden/>
              </w:rPr>
              <w:fldChar w:fldCharType="begin"/>
            </w:r>
            <w:r w:rsidR="008C77DF">
              <w:rPr>
                <w:noProof/>
                <w:webHidden/>
              </w:rPr>
              <w:instrText xml:space="preserve"> PAGEREF _Toc223350002 \h </w:instrText>
            </w:r>
            <w:r w:rsidR="008C77DF">
              <w:rPr>
                <w:noProof/>
                <w:webHidden/>
              </w:rPr>
            </w:r>
            <w:r w:rsidR="008C77DF">
              <w:rPr>
                <w:noProof/>
                <w:webHidden/>
              </w:rPr>
              <w:fldChar w:fldCharType="separate"/>
            </w:r>
            <w:r w:rsidR="008C77DF">
              <w:rPr>
                <w:noProof/>
                <w:webHidden/>
              </w:rPr>
              <w:t>16</w:t>
            </w:r>
            <w:r w:rsidR="008C77DF">
              <w:rPr>
                <w:noProof/>
                <w:webHidden/>
              </w:rPr>
              <w:fldChar w:fldCharType="end"/>
            </w:r>
          </w:hyperlink>
        </w:p>
        <w:p w14:paraId="65440365"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50003" w:history="1">
            <w:r w:rsidR="008C77DF" w:rsidRPr="0042628A">
              <w:rPr>
                <w:rStyle w:val="Lienhypertexte"/>
                <w:rFonts w:cstheme="minorHAnsi"/>
                <w:b/>
                <w:caps/>
                <w:noProof/>
              </w:rPr>
              <w:t>ARTICLE 14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RÈglement des litiges - DROIT Français APPLICABLE</w:t>
            </w:r>
            <w:r w:rsidR="008C77DF">
              <w:rPr>
                <w:noProof/>
                <w:webHidden/>
              </w:rPr>
              <w:tab/>
            </w:r>
            <w:r w:rsidR="008C77DF">
              <w:rPr>
                <w:noProof/>
                <w:webHidden/>
              </w:rPr>
              <w:fldChar w:fldCharType="begin"/>
            </w:r>
            <w:r w:rsidR="008C77DF">
              <w:rPr>
                <w:noProof/>
                <w:webHidden/>
              </w:rPr>
              <w:instrText xml:space="preserve"> PAGEREF _Toc223350003 \h </w:instrText>
            </w:r>
            <w:r w:rsidR="008C77DF">
              <w:rPr>
                <w:noProof/>
                <w:webHidden/>
              </w:rPr>
            </w:r>
            <w:r w:rsidR="008C77DF">
              <w:rPr>
                <w:noProof/>
                <w:webHidden/>
              </w:rPr>
              <w:fldChar w:fldCharType="separate"/>
            </w:r>
            <w:r w:rsidR="008C77DF">
              <w:rPr>
                <w:noProof/>
                <w:webHidden/>
              </w:rPr>
              <w:t>16</w:t>
            </w:r>
            <w:r w:rsidR="008C77DF">
              <w:rPr>
                <w:noProof/>
                <w:webHidden/>
              </w:rPr>
              <w:fldChar w:fldCharType="end"/>
            </w:r>
          </w:hyperlink>
        </w:p>
        <w:p w14:paraId="7D43273C" w14:textId="77777777" w:rsidR="008C77DF" w:rsidRDefault="00FA76A5">
          <w:pPr>
            <w:pStyle w:val="TM1"/>
            <w:tabs>
              <w:tab w:val="left" w:pos="1540"/>
              <w:tab w:val="right" w:leader="dot" w:pos="9736"/>
            </w:tabs>
            <w:rPr>
              <w:rFonts w:asciiTheme="minorHAnsi" w:eastAsiaTheme="minorEastAsia" w:hAnsiTheme="minorHAnsi" w:cstheme="minorBidi"/>
              <w:noProof/>
              <w:sz w:val="22"/>
              <w:szCs w:val="22"/>
            </w:rPr>
          </w:pPr>
          <w:hyperlink w:anchor="_Toc223350004" w:history="1">
            <w:r w:rsidR="008C77DF" w:rsidRPr="0042628A">
              <w:rPr>
                <w:rStyle w:val="Lienhypertexte"/>
                <w:rFonts w:cstheme="minorHAnsi"/>
                <w:b/>
                <w:caps/>
                <w:noProof/>
              </w:rPr>
              <w:t>ARTICLE 15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Dispositions finales</w:t>
            </w:r>
            <w:r w:rsidR="008C77DF">
              <w:rPr>
                <w:noProof/>
                <w:webHidden/>
              </w:rPr>
              <w:tab/>
            </w:r>
            <w:r w:rsidR="008C77DF">
              <w:rPr>
                <w:noProof/>
                <w:webHidden/>
              </w:rPr>
              <w:fldChar w:fldCharType="begin"/>
            </w:r>
            <w:r w:rsidR="008C77DF">
              <w:rPr>
                <w:noProof/>
                <w:webHidden/>
              </w:rPr>
              <w:instrText xml:space="preserve"> PAGEREF _Toc223350004 \h </w:instrText>
            </w:r>
            <w:r w:rsidR="008C77DF">
              <w:rPr>
                <w:noProof/>
                <w:webHidden/>
              </w:rPr>
            </w:r>
            <w:r w:rsidR="008C77DF">
              <w:rPr>
                <w:noProof/>
                <w:webHidden/>
              </w:rPr>
              <w:fldChar w:fldCharType="separate"/>
            </w:r>
            <w:r w:rsidR="008C77DF">
              <w:rPr>
                <w:noProof/>
                <w:webHidden/>
              </w:rPr>
              <w:t>17</w:t>
            </w:r>
            <w:r w:rsidR="008C77DF">
              <w:rPr>
                <w:noProof/>
                <w:webHidden/>
              </w:rPr>
              <w:fldChar w:fldCharType="end"/>
            </w:r>
          </w:hyperlink>
        </w:p>
        <w:p w14:paraId="14451812" w14:textId="77777777" w:rsidR="008C77DF" w:rsidRDefault="00FA76A5">
          <w:pPr>
            <w:pStyle w:val="TM2"/>
            <w:rPr>
              <w:noProof/>
            </w:rPr>
          </w:pPr>
          <w:hyperlink w:anchor="_Toc223350005" w:history="1">
            <w:r w:rsidR="008C77DF" w:rsidRPr="0042628A">
              <w:rPr>
                <w:rStyle w:val="Lienhypertexte"/>
                <w:rFonts w:cstheme="minorHAnsi"/>
                <w:noProof/>
              </w:rPr>
              <w:t>Déclaration</w:t>
            </w:r>
            <w:r w:rsidR="008C77DF">
              <w:rPr>
                <w:noProof/>
                <w:webHidden/>
              </w:rPr>
              <w:tab/>
            </w:r>
            <w:r w:rsidR="008C77DF">
              <w:rPr>
                <w:noProof/>
                <w:webHidden/>
              </w:rPr>
              <w:fldChar w:fldCharType="begin"/>
            </w:r>
            <w:r w:rsidR="008C77DF">
              <w:rPr>
                <w:noProof/>
                <w:webHidden/>
              </w:rPr>
              <w:instrText xml:space="preserve"> PAGEREF _Toc223350005 \h </w:instrText>
            </w:r>
            <w:r w:rsidR="008C77DF">
              <w:rPr>
                <w:noProof/>
                <w:webHidden/>
              </w:rPr>
            </w:r>
            <w:r w:rsidR="008C77DF">
              <w:rPr>
                <w:noProof/>
                <w:webHidden/>
              </w:rPr>
              <w:fldChar w:fldCharType="separate"/>
            </w:r>
            <w:r w:rsidR="008C77DF">
              <w:rPr>
                <w:noProof/>
                <w:webHidden/>
              </w:rPr>
              <w:t>17</w:t>
            </w:r>
            <w:r w:rsidR="008C77DF">
              <w:rPr>
                <w:noProof/>
                <w:webHidden/>
              </w:rPr>
              <w:fldChar w:fldCharType="end"/>
            </w:r>
          </w:hyperlink>
        </w:p>
        <w:p w14:paraId="39B913FA" w14:textId="77777777" w:rsidR="008C77DF" w:rsidRDefault="00FA76A5">
          <w:pPr>
            <w:pStyle w:val="TM1"/>
            <w:tabs>
              <w:tab w:val="right" w:leader="dot" w:pos="9736"/>
            </w:tabs>
            <w:rPr>
              <w:rFonts w:asciiTheme="minorHAnsi" w:eastAsiaTheme="minorEastAsia" w:hAnsiTheme="minorHAnsi" w:cstheme="minorBidi"/>
              <w:noProof/>
              <w:sz w:val="22"/>
              <w:szCs w:val="22"/>
            </w:rPr>
          </w:pPr>
          <w:hyperlink w:anchor="_Toc223350006" w:history="1">
            <w:r w:rsidR="008C77DF" w:rsidRPr="0042628A">
              <w:rPr>
                <w:rStyle w:val="Lienhypertexte"/>
                <w:rFonts w:cstheme="minorHAnsi"/>
                <w:b/>
                <w:caps/>
                <w:noProof/>
              </w:rPr>
              <w:t>Annexe 1 : Cahier des charges</w:t>
            </w:r>
            <w:r w:rsidR="008C77DF">
              <w:rPr>
                <w:noProof/>
                <w:webHidden/>
              </w:rPr>
              <w:tab/>
            </w:r>
            <w:r w:rsidR="008C77DF">
              <w:rPr>
                <w:noProof/>
                <w:webHidden/>
              </w:rPr>
              <w:fldChar w:fldCharType="begin"/>
            </w:r>
            <w:r w:rsidR="008C77DF">
              <w:rPr>
                <w:noProof/>
                <w:webHidden/>
              </w:rPr>
              <w:instrText xml:space="preserve"> PAGEREF _Toc223350006 \h </w:instrText>
            </w:r>
            <w:r w:rsidR="008C77DF">
              <w:rPr>
                <w:noProof/>
                <w:webHidden/>
              </w:rPr>
            </w:r>
            <w:r w:rsidR="008C77DF">
              <w:rPr>
                <w:noProof/>
                <w:webHidden/>
              </w:rPr>
              <w:fldChar w:fldCharType="separate"/>
            </w:r>
            <w:r w:rsidR="008C77DF">
              <w:rPr>
                <w:noProof/>
                <w:webHidden/>
              </w:rPr>
              <w:t>20</w:t>
            </w:r>
            <w:r w:rsidR="008C77DF">
              <w:rPr>
                <w:noProof/>
                <w:webHidden/>
              </w:rPr>
              <w:fldChar w:fldCharType="end"/>
            </w:r>
          </w:hyperlink>
        </w:p>
        <w:p w14:paraId="7F82776C" w14:textId="77777777" w:rsidR="009142B6" w:rsidRDefault="00462F6C">
          <w:pPr>
            <w:rPr>
              <w:rFonts w:asciiTheme="minorHAnsi" w:hAnsiTheme="minorHAnsi" w:cstheme="minorHAnsi"/>
              <w:sz w:val="22"/>
              <w:szCs w:val="22"/>
            </w:rPr>
          </w:pPr>
          <w:r>
            <w:rPr>
              <w:rFonts w:asciiTheme="minorHAnsi" w:hAnsiTheme="minorHAnsi" w:cstheme="minorHAnsi"/>
              <w:sz w:val="22"/>
              <w:szCs w:val="22"/>
            </w:rPr>
            <w:fldChar w:fldCharType="end"/>
          </w:r>
        </w:p>
      </w:sdtContent>
    </w:sdt>
    <w:p w14:paraId="4B2C7620" w14:textId="77777777" w:rsidR="009142B6" w:rsidRDefault="009142B6">
      <w:pPr>
        <w:widowControl w:val="0"/>
        <w:jc w:val="right"/>
        <w:rPr>
          <w:rFonts w:asciiTheme="minorHAnsi" w:hAnsiTheme="minorHAnsi" w:cstheme="minorHAnsi"/>
          <w:b/>
          <w:sz w:val="22"/>
          <w:szCs w:val="22"/>
        </w:rPr>
        <w:sectPr w:rsidR="009142B6">
          <w:headerReference w:type="default" r:id="rId10"/>
          <w:footerReference w:type="default" r:id="rId11"/>
          <w:headerReference w:type="first" r:id="rId12"/>
          <w:footerReference w:type="first" r:id="rId13"/>
          <w:pgSz w:w="11906" w:h="16838"/>
          <w:pgMar w:top="902" w:right="1009" w:bottom="1616" w:left="1151" w:header="431" w:footer="567" w:gutter="0"/>
          <w:cols w:space="708"/>
          <w:titlePg/>
          <w:docGrid w:linePitch="360"/>
        </w:sectPr>
      </w:pPr>
    </w:p>
    <w:p w14:paraId="03BC8843" w14:textId="77777777" w:rsidR="009142B6" w:rsidRDefault="00462F6C">
      <w:pPr>
        <w:pStyle w:val="v"/>
        <w:widowControl w:val="0"/>
        <w:spacing w:before="600" w:after="240"/>
        <w:ind w:left="567" w:firstLine="0"/>
        <w:outlineLvl w:val="0"/>
        <w:rPr>
          <w:rFonts w:asciiTheme="minorHAnsi" w:hAnsiTheme="minorHAnsi" w:cstheme="minorHAnsi"/>
          <w:b/>
          <w:caps/>
          <w:szCs w:val="22"/>
          <w:u w:val="single"/>
        </w:rPr>
      </w:pPr>
      <w:bookmarkStart w:id="3" w:name="_Toc524095221"/>
      <w:bookmarkStart w:id="4" w:name="_Toc223349961"/>
      <w:r>
        <w:rPr>
          <w:rFonts w:asciiTheme="minorHAnsi" w:hAnsiTheme="minorHAnsi" w:cstheme="minorHAnsi"/>
          <w:b/>
          <w:caps/>
          <w:szCs w:val="22"/>
          <w:u w:val="single"/>
        </w:rPr>
        <w:lastRenderedPageBreak/>
        <w:t>conditions PARTICULIERES</w:t>
      </w:r>
      <w:bookmarkEnd w:id="3"/>
      <w:r>
        <w:rPr>
          <w:rFonts w:asciiTheme="minorHAnsi" w:hAnsiTheme="minorHAnsi" w:cstheme="minorHAnsi"/>
          <w:b/>
          <w:caps/>
          <w:szCs w:val="22"/>
          <w:u w:val="single"/>
        </w:rPr>
        <w:t xml:space="preserve"> – acte d’engagement</w:t>
      </w:r>
      <w:bookmarkEnd w:id="4"/>
    </w:p>
    <w:p w14:paraId="72C4359F" w14:textId="77777777" w:rsidR="009142B6" w:rsidRDefault="00462F6C">
      <w:pPr>
        <w:pStyle w:val="a"/>
        <w:widowControl w:val="0"/>
        <w:spacing w:before="240" w:after="240"/>
        <w:rPr>
          <w:rFonts w:asciiTheme="minorHAnsi" w:hAnsiTheme="minorHAnsi" w:cstheme="minorHAnsi"/>
          <w:b/>
          <w:szCs w:val="22"/>
        </w:rPr>
      </w:pPr>
      <w:r>
        <w:rPr>
          <w:rFonts w:asciiTheme="minorHAnsi" w:hAnsiTheme="minorHAnsi" w:cstheme="minorHAnsi"/>
          <w:b/>
          <w:szCs w:val="22"/>
        </w:rPr>
        <w:t>Entre :</w:t>
      </w:r>
    </w:p>
    <w:tbl>
      <w:tblPr>
        <w:tblStyle w:val="Grilledutableau"/>
        <w:tblW w:w="0" w:type="auto"/>
        <w:tblLook w:val="04A0" w:firstRow="1" w:lastRow="0" w:firstColumn="1" w:lastColumn="0" w:noHBand="0" w:noVBand="1"/>
      </w:tblPr>
      <w:tblGrid>
        <w:gridCol w:w="9736"/>
      </w:tblGrid>
      <w:tr w:rsidR="009142B6" w14:paraId="1E089730" w14:textId="77777777">
        <w:tc>
          <w:tcPr>
            <w:tcW w:w="9886" w:type="dxa"/>
          </w:tcPr>
          <w:p w14:paraId="6C4A194F" w14:textId="77777777" w:rsidR="009142B6" w:rsidRDefault="00462F6C">
            <w:pPr>
              <w:pStyle w:val="a"/>
              <w:widowControl w:val="0"/>
              <w:rPr>
                <w:rFonts w:asciiTheme="minorHAnsi" w:hAnsiTheme="minorHAnsi" w:cstheme="minorHAnsi"/>
                <w:b/>
                <w:szCs w:val="22"/>
              </w:rPr>
            </w:pPr>
            <w:r>
              <w:rPr>
                <w:rFonts w:asciiTheme="minorHAnsi" w:hAnsiTheme="minorHAnsi" w:cstheme="minorHAnsi"/>
                <w:b/>
                <w:smallCaps/>
                <w:szCs w:val="22"/>
              </w:rPr>
              <w:t>EXPERTISE FRANCE</w:t>
            </w:r>
            <w:r>
              <w:rPr>
                <w:rFonts w:asciiTheme="minorHAnsi" w:hAnsiTheme="minorHAnsi" w:cstheme="minorHAnsi"/>
                <w:b/>
                <w:szCs w:val="22"/>
              </w:rPr>
              <w:t xml:space="preserve"> SAS</w:t>
            </w:r>
          </w:p>
          <w:p w14:paraId="71B9D1F9"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40, boulevard de Port Royal - 75005 PARIS, France</w:t>
            </w:r>
          </w:p>
          <w:p w14:paraId="00B93B6A"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Société par actions simplifiée au capital de 828 933 € immatriculée sous les numéros suivants :</w:t>
            </w:r>
          </w:p>
          <w:p w14:paraId="5D291205"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N° SIRET : 808 734 792 00035</w:t>
            </w:r>
          </w:p>
          <w:p w14:paraId="0BA532B8"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N° de TVA intra-communautaire : FR36 808734792</w:t>
            </w:r>
          </w:p>
          <w:p w14:paraId="5B97872C" w14:textId="77777777" w:rsidR="009142B6" w:rsidRDefault="009142B6">
            <w:pPr>
              <w:pStyle w:val="a"/>
              <w:widowControl w:val="0"/>
              <w:rPr>
                <w:rFonts w:asciiTheme="minorHAnsi" w:hAnsiTheme="minorHAnsi" w:cstheme="minorHAnsi"/>
                <w:szCs w:val="22"/>
              </w:rPr>
            </w:pPr>
          </w:p>
          <w:p w14:paraId="5F298404"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Représentée par M. Jérémie PELLET, Directeur général,</w:t>
            </w:r>
          </w:p>
          <w:p w14:paraId="56BA6FE8" w14:textId="77777777" w:rsidR="009142B6" w:rsidRDefault="00462F6C">
            <w:pPr>
              <w:widowControl w:val="0"/>
              <w:jc w:val="both"/>
              <w:rPr>
                <w:rFonts w:asciiTheme="minorHAnsi" w:hAnsiTheme="minorHAnsi" w:cstheme="minorHAnsi"/>
                <w:b/>
                <w:bCs/>
                <w:sz w:val="22"/>
                <w:szCs w:val="22"/>
                <w:u w:val="single"/>
              </w:rPr>
            </w:pPr>
            <w:proofErr w:type="gramStart"/>
            <w:r>
              <w:rPr>
                <w:rFonts w:asciiTheme="minorHAnsi" w:hAnsiTheme="minorHAnsi" w:cstheme="minorHAnsi"/>
                <w:b/>
                <w:bCs/>
                <w:sz w:val="22"/>
                <w:szCs w:val="22"/>
                <w:u w:val="single"/>
              </w:rPr>
              <w:t>d’une</w:t>
            </w:r>
            <w:proofErr w:type="gramEnd"/>
            <w:r>
              <w:rPr>
                <w:rFonts w:asciiTheme="minorHAnsi" w:hAnsiTheme="minorHAnsi" w:cstheme="minorHAnsi"/>
                <w:b/>
                <w:bCs/>
                <w:sz w:val="22"/>
                <w:szCs w:val="22"/>
                <w:u w:val="single"/>
              </w:rPr>
              <w:t xml:space="preserve"> part,</w:t>
            </w:r>
          </w:p>
          <w:p w14:paraId="49640B0C" w14:textId="77777777" w:rsidR="009142B6" w:rsidRDefault="009142B6">
            <w:pPr>
              <w:pStyle w:val="a"/>
              <w:widowControl w:val="0"/>
              <w:rPr>
                <w:rFonts w:asciiTheme="minorHAnsi" w:hAnsiTheme="minorHAnsi" w:cstheme="minorHAnsi"/>
                <w:szCs w:val="22"/>
              </w:rPr>
            </w:pPr>
          </w:p>
        </w:tc>
      </w:tr>
    </w:tbl>
    <w:p w14:paraId="4A9CDF62" w14:textId="77777777" w:rsidR="009142B6" w:rsidRDefault="00462F6C">
      <w:pPr>
        <w:widowControl w:val="0"/>
        <w:spacing w:before="240" w:after="240"/>
        <w:jc w:val="both"/>
        <w:rPr>
          <w:rFonts w:asciiTheme="minorHAnsi" w:hAnsiTheme="minorHAnsi" w:cstheme="minorHAnsi"/>
          <w:b/>
          <w:bCs/>
          <w:sz w:val="22"/>
          <w:szCs w:val="22"/>
          <w:highlight w:val="yellow"/>
        </w:rPr>
      </w:pPr>
      <w:proofErr w:type="gramStart"/>
      <w:r>
        <w:rPr>
          <w:rFonts w:asciiTheme="minorHAnsi" w:hAnsiTheme="minorHAnsi" w:cstheme="minorHAnsi"/>
          <w:b/>
          <w:bCs/>
          <w:sz w:val="22"/>
          <w:szCs w:val="22"/>
        </w:rPr>
        <w:t>et</w:t>
      </w:r>
      <w:proofErr w:type="gramEnd"/>
      <w:r>
        <w:rPr>
          <w:rFonts w:asciiTheme="minorHAnsi" w:hAnsiTheme="minorHAnsi" w:cstheme="minorHAnsi"/>
          <w:b/>
          <w:bCs/>
          <w:sz w:val="22"/>
          <w:szCs w:val="22"/>
        </w:rPr>
        <w:t> :</w:t>
      </w:r>
    </w:p>
    <w:tbl>
      <w:tblPr>
        <w:tblStyle w:val="Grilledutableau"/>
        <w:tblW w:w="0" w:type="auto"/>
        <w:tblLook w:val="04A0" w:firstRow="1" w:lastRow="0" w:firstColumn="1" w:lastColumn="0" w:noHBand="0" w:noVBand="1"/>
      </w:tblPr>
      <w:tblGrid>
        <w:gridCol w:w="9736"/>
      </w:tblGrid>
      <w:tr w:rsidR="009142B6" w14:paraId="03A01D28" w14:textId="77777777">
        <w:tc>
          <w:tcPr>
            <w:tcW w:w="9886" w:type="dxa"/>
          </w:tcPr>
          <w:p w14:paraId="7F328F5C" w14:textId="77777777" w:rsidR="009142B6" w:rsidRDefault="00462F6C">
            <w:pPr>
              <w:pStyle w:val="a"/>
              <w:widowControl w:val="0"/>
              <w:rPr>
                <w:rFonts w:asciiTheme="minorHAnsi" w:hAnsiTheme="minorHAnsi" w:cstheme="minorHAnsi"/>
                <w:b/>
                <w:szCs w:val="22"/>
              </w:rPr>
            </w:pPr>
            <w:r>
              <w:rPr>
                <w:rFonts w:asciiTheme="minorHAnsi" w:hAnsiTheme="minorHAnsi" w:cstheme="minorHAnsi"/>
                <w:b/>
                <w:szCs w:val="22"/>
              </w:rPr>
              <w:t xml:space="preserve">NOM DU </w:t>
            </w:r>
            <w:r>
              <w:rPr>
                <w:rFonts w:asciiTheme="minorHAnsi" w:hAnsiTheme="minorHAnsi" w:cstheme="minorHAnsi"/>
                <w:b/>
                <w:smallCaps/>
                <w:szCs w:val="22"/>
              </w:rPr>
              <w:t>CONTRATANT</w:t>
            </w:r>
          </w:p>
          <w:p w14:paraId="51B2B7AE"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(Ci-après dénommé le « </w:t>
            </w:r>
            <w:r>
              <w:rPr>
                <w:rFonts w:asciiTheme="minorHAnsi" w:hAnsiTheme="minorHAnsi" w:cstheme="minorHAnsi"/>
                <w:smallCaps/>
                <w:szCs w:val="22"/>
              </w:rPr>
              <w:t>Contractant »</w:t>
            </w:r>
            <w:r>
              <w:rPr>
                <w:rFonts w:asciiTheme="minorHAnsi" w:hAnsiTheme="minorHAnsi" w:cstheme="minorHAnsi"/>
                <w:szCs w:val="22"/>
              </w:rPr>
              <w:t>)</w:t>
            </w:r>
          </w:p>
          <w:p w14:paraId="503D6068"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Adresse du siège :</w:t>
            </w:r>
          </w:p>
          <w:p w14:paraId="5DA85996"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Numéro d’immatriculation au registre du commerce et des sociétés :</w:t>
            </w:r>
          </w:p>
          <w:p w14:paraId="1E81A73C"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 xml:space="preserve">N° de TVA intra-communautaire (le cas échéant) : </w:t>
            </w:r>
          </w:p>
          <w:p w14:paraId="6EF9772B" w14:textId="77777777" w:rsidR="009142B6" w:rsidRDefault="009142B6">
            <w:pPr>
              <w:pStyle w:val="a"/>
              <w:widowControl w:val="0"/>
              <w:rPr>
                <w:rFonts w:asciiTheme="minorHAnsi" w:hAnsiTheme="minorHAnsi" w:cstheme="minorHAnsi"/>
                <w:szCs w:val="22"/>
              </w:rPr>
            </w:pPr>
          </w:p>
          <w:p w14:paraId="735DACAC"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Représenté par :</w:t>
            </w:r>
          </w:p>
          <w:p w14:paraId="6BB62CA8" w14:textId="77777777" w:rsidR="009142B6" w:rsidRDefault="00462F6C">
            <w:pPr>
              <w:jc w:val="both"/>
              <w:rPr>
                <w:rFonts w:asciiTheme="minorHAnsi" w:hAnsiTheme="minorHAnsi" w:cstheme="minorHAnsi"/>
                <w:b/>
                <w:bCs/>
                <w:sz w:val="22"/>
                <w:szCs w:val="22"/>
                <w:u w:val="single"/>
              </w:rPr>
            </w:pPr>
            <w:proofErr w:type="gramStart"/>
            <w:r>
              <w:rPr>
                <w:rFonts w:asciiTheme="minorHAnsi" w:hAnsiTheme="minorHAnsi" w:cstheme="minorHAnsi"/>
                <w:b/>
                <w:bCs/>
                <w:sz w:val="22"/>
                <w:szCs w:val="22"/>
                <w:u w:val="single"/>
              </w:rPr>
              <w:t>d’autre</w:t>
            </w:r>
            <w:proofErr w:type="gramEnd"/>
            <w:r>
              <w:rPr>
                <w:rFonts w:asciiTheme="minorHAnsi" w:hAnsiTheme="minorHAnsi" w:cstheme="minorHAnsi"/>
                <w:b/>
                <w:bCs/>
                <w:sz w:val="22"/>
                <w:szCs w:val="22"/>
                <w:u w:val="single"/>
              </w:rPr>
              <w:t xml:space="preserve"> part,</w:t>
            </w:r>
          </w:p>
          <w:p w14:paraId="46DC11B5" w14:textId="77777777" w:rsidR="009142B6" w:rsidRDefault="009142B6">
            <w:pPr>
              <w:jc w:val="both"/>
              <w:rPr>
                <w:rFonts w:asciiTheme="minorHAnsi" w:hAnsiTheme="minorHAnsi" w:cstheme="minorHAnsi"/>
                <w:sz w:val="22"/>
                <w:szCs w:val="22"/>
              </w:rPr>
            </w:pPr>
          </w:p>
        </w:tc>
      </w:tr>
    </w:tbl>
    <w:p w14:paraId="308B3730" w14:textId="77777777" w:rsidR="009142B6" w:rsidRDefault="00462F6C">
      <w:pPr>
        <w:pStyle w:val="a"/>
        <w:widowControl w:val="0"/>
        <w:spacing w:before="240"/>
        <w:rPr>
          <w:rFonts w:asciiTheme="minorHAnsi" w:hAnsiTheme="minorHAnsi" w:cstheme="minorHAnsi"/>
          <w:szCs w:val="22"/>
        </w:rPr>
      </w:pPr>
      <w:r>
        <w:rPr>
          <w:rFonts w:asciiTheme="minorHAnsi" w:hAnsiTheme="minorHAnsi" w:cstheme="minorHAnsi"/>
          <w:szCs w:val="22"/>
        </w:rPr>
        <w:t>(Ci-après dénommés collectivement les « </w:t>
      </w:r>
      <w:r>
        <w:rPr>
          <w:rFonts w:asciiTheme="minorHAnsi" w:hAnsiTheme="minorHAnsi" w:cstheme="minorHAnsi"/>
          <w:smallCaps/>
          <w:szCs w:val="22"/>
        </w:rPr>
        <w:t>Parties</w:t>
      </w:r>
      <w:r>
        <w:rPr>
          <w:rFonts w:asciiTheme="minorHAnsi" w:hAnsiTheme="minorHAnsi" w:cstheme="minorHAnsi"/>
          <w:szCs w:val="22"/>
        </w:rPr>
        <w:t> »,)</w:t>
      </w:r>
    </w:p>
    <w:p w14:paraId="67D0F3FE" w14:textId="77777777" w:rsidR="009142B6" w:rsidRDefault="009142B6">
      <w:pPr>
        <w:pStyle w:val="a"/>
        <w:widowControl w:val="0"/>
        <w:spacing w:before="240"/>
        <w:rPr>
          <w:rFonts w:asciiTheme="minorHAnsi" w:hAnsiTheme="minorHAnsi" w:cstheme="minorHAnsi"/>
          <w:szCs w:val="22"/>
        </w:rPr>
      </w:pPr>
    </w:p>
    <w:p w14:paraId="562D4305" w14:textId="77777777" w:rsidR="009142B6" w:rsidRDefault="00462F6C">
      <w:pPr>
        <w:widowControl w:val="0"/>
        <w:spacing w:line="240" w:lineRule="auto"/>
        <w:rPr>
          <w:rFonts w:asciiTheme="minorHAnsi" w:hAnsiTheme="minorHAnsi" w:cstheme="minorHAnsi"/>
          <w:b/>
          <w:sz w:val="22"/>
          <w:szCs w:val="22"/>
        </w:rPr>
      </w:pPr>
      <w:r>
        <w:rPr>
          <w:rFonts w:asciiTheme="minorHAnsi" w:hAnsiTheme="minorHAnsi" w:cstheme="minorHAnsi"/>
          <w:b/>
          <w:sz w:val="22"/>
          <w:szCs w:val="22"/>
        </w:rPr>
        <w:t>Il a été préalablement exposé ce qui suit :</w:t>
      </w:r>
    </w:p>
    <w:p w14:paraId="2170F84D" w14:textId="77777777" w:rsidR="009142B6" w:rsidRDefault="00462F6C">
      <w:pPr>
        <w:spacing w:line="240" w:lineRule="auto"/>
        <w:rPr>
          <w:rFonts w:asciiTheme="minorHAnsi" w:hAnsiTheme="minorHAnsi" w:cstheme="minorHAnsi"/>
          <w:sz w:val="22"/>
          <w:szCs w:val="22"/>
        </w:rPr>
      </w:pPr>
      <w:r>
        <w:rPr>
          <w:rFonts w:asciiTheme="minorHAnsi" w:hAnsiTheme="minorHAnsi" w:cstheme="minorHAnsi"/>
          <w:sz w:val="22"/>
          <w:szCs w:val="22"/>
        </w:rPr>
        <w:t>Le présent Contrat de fournitures s’inscrit dans le cadre du projet de coopération CCD1175 01 C, ci-après dénommé le « contrat principal », dont le code projet est 22SAN0C233 et le nom est LABOH-KIN, signé en février 2023 entre Expertise France et l’Agence Française de Développement (AFD), portant sur « le renforcement de l’accès à des services de laboratoires de santé de qualité dans six (6) zones de santé péri urbaines de Kinshasa et l’appui à leur intégration dans un dispositif provincial de surveillance épidémiologique renforcé» au profit du « Ministère de la santé », mis en œuvre par Expertise France</w:t>
      </w:r>
    </w:p>
    <w:p w14:paraId="05F26184" w14:textId="77777777" w:rsidR="009142B6" w:rsidRDefault="00462F6C">
      <w:pPr>
        <w:spacing w:before="240"/>
        <w:jc w:val="right"/>
        <w:rPr>
          <w:rFonts w:asciiTheme="minorHAnsi" w:hAnsiTheme="minorHAnsi" w:cstheme="minorHAnsi"/>
          <w:b/>
          <w:sz w:val="22"/>
          <w:szCs w:val="22"/>
        </w:rPr>
      </w:pPr>
      <w:r>
        <w:rPr>
          <w:rFonts w:asciiTheme="minorHAnsi" w:hAnsiTheme="minorHAnsi" w:cstheme="minorHAnsi"/>
          <w:b/>
          <w:sz w:val="22"/>
          <w:szCs w:val="22"/>
        </w:rPr>
        <w:t>En foi de quoi, il a été convenu ce qui suit :</w:t>
      </w:r>
    </w:p>
    <w:p w14:paraId="3E93B9A1" w14:textId="77777777" w:rsidR="009142B6" w:rsidRDefault="00462F6C">
      <w:pPr>
        <w:spacing w:before="120" w:line="240" w:lineRule="auto"/>
        <w:rPr>
          <w:rFonts w:asciiTheme="minorHAnsi" w:hAnsiTheme="minorHAnsi" w:cstheme="minorHAnsi"/>
          <w:sz w:val="22"/>
          <w:szCs w:val="22"/>
        </w:rPr>
      </w:pPr>
      <w:r>
        <w:rPr>
          <w:rFonts w:asciiTheme="minorHAnsi" w:hAnsiTheme="minorHAnsi" w:cstheme="minorHAnsi"/>
          <w:b/>
          <w:caps/>
          <w:sz w:val="22"/>
          <w:szCs w:val="22"/>
        </w:rPr>
        <w:br w:type="page"/>
      </w:r>
    </w:p>
    <w:p w14:paraId="44452390" w14:textId="77777777" w:rsidR="009142B6" w:rsidRDefault="00462F6C">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5" w:name="_Toc223349962"/>
      <w:r>
        <w:rPr>
          <w:rFonts w:asciiTheme="minorHAnsi" w:hAnsiTheme="minorHAnsi" w:cstheme="minorHAnsi"/>
          <w:b/>
          <w:caps/>
          <w:szCs w:val="22"/>
          <w:u w:val="single"/>
        </w:rPr>
        <w:lastRenderedPageBreak/>
        <w:t>Objet du contrat</w:t>
      </w:r>
      <w:bookmarkEnd w:id="5"/>
    </w:p>
    <w:p w14:paraId="58455F59" w14:textId="12FE6B7F" w:rsidR="006F61F4" w:rsidRPr="006F61F4" w:rsidRDefault="00462F6C">
      <w:pPr>
        <w:jc w:val="both"/>
        <w:rPr>
          <w:rFonts w:asciiTheme="minorHAnsi" w:hAnsiTheme="minorHAnsi" w:cstheme="minorHAnsi"/>
          <w:b/>
          <w:color w:val="000000" w:themeColor="text1"/>
          <w:sz w:val="22"/>
          <w:szCs w:val="22"/>
        </w:rPr>
      </w:pPr>
      <w:r>
        <w:rPr>
          <w:rFonts w:asciiTheme="minorHAnsi" w:hAnsiTheme="minorHAnsi" w:cstheme="minorHAnsi"/>
          <w:sz w:val="22"/>
          <w:szCs w:val="22"/>
        </w:rPr>
        <w:t>Le présent contrat (ci-après dénommé le « </w:t>
      </w:r>
      <w:r>
        <w:rPr>
          <w:rFonts w:asciiTheme="minorHAnsi" w:hAnsiTheme="minorHAnsi" w:cstheme="minorHAnsi"/>
          <w:smallCaps/>
          <w:sz w:val="22"/>
          <w:szCs w:val="22"/>
        </w:rPr>
        <w:t xml:space="preserve">Contrat </w:t>
      </w:r>
      <w:r>
        <w:rPr>
          <w:rFonts w:asciiTheme="minorHAnsi" w:hAnsiTheme="minorHAnsi" w:cstheme="minorHAnsi"/>
          <w:sz w:val="22"/>
          <w:szCs w:val="22"/>
        </w:rPr>
        <w:t>») a pour objet « </w:t>
      </w:r>
      <w:r>
        <w:rPr>
          <w:rFonts w:asciiTheme="minorHAnsi" w:hAnsiTheme="minorHAnsi" w:cstheme="minorHAnsi"/>
          <w:b/>
          <w:color w:val="000000" w:themeColor="text1"/>
          <w:sz w:val="22"/>
          <w:szCs w:val="22"/>
        </w:rPr>
        <w:t xml:space="preserve">Fourniture </w:t>
      </w:r>
      <w:r w:rsidR="00B925BE">
        <w:rPr>
          <w:rFonts w:asciiTheme="minorHAnsi" w:hAnsiTheme="minorHAnsi" w:cstheme="minorHAnsi"/>
          <w:b/>
          <w:color w:val="000000" w:themeColor="text1"/>
          <w:sz w:val="22"/>
          <w:szCs w:val="22"/>
        </w:rPr>
        <w:t>d’é</w:t>
      </w:r>
      <w:r w:rsidR="006F61F4" w:rsidRPr="006F61F4">
        <w:rPr>
          <w:rFonts w:asciiTheme="minorHAnsi" w:hAnsiTheme="minorHAnsi" w:cstheme="minorHAnsi"/>
          <w:b/>
          <w:color w:val="000000" w:themeColor="text1"/>
          <w:sz w:val="22"/>
          <w:szCs w:val="22"/>
        </w:rPr>
        <w:t xml:space="preserve">quipements </w:t>
      </w:r>
      <w:r w:rsidR="008622BF">
        <w:rPr>
          <w:rFonts w:asciiTheme="minorHAnsi" w:hAnsiTheme="minorHAnsi" w:cstheme="minorHAnsi"/>
          <w:b/>
          <w:color w:val="000000" w:themeColor="text1"/>
          <w:sz w:val="22"/>
          <w:szCs w:val="22"/>
        </w:rPr>
        <w:t>d’analyse d'électricité et de gaz, et de con</w:t>
      </w:r>
      <w:r w:rsidR="006F61F4" w:rsidRPr="006F61F4">
        <w:rPr>
          <w:rFonts w:asciiTheme="minorHAnsi" w:hAnsiTheme="minorHAnsi" w:cstheme="minorHAnsi"/>
          <w:b/>
          <w:color w:val="000000" w:themeColor="text1"/>
          <w:sz w:val="22"/>
          <w:szCs w:val="22"/>
        </w:rPr>
        <w:t>trôle des circuits de ventilation</w:t>
      </w:r>
      <w:r w:rsidR="006F61F4">
        <w:rPr>
          <w:rFonts w:asciiTheme="minorHAnsi" w:hAnsiTheme="minorHAnsi" w:cstheme="minorHAnsi"/>
          <w:b/>
          <w:color w:val="000000" w:themeColor="text1"/>
          <w:sz w:val="22"/>
          <w:szCs w:val="22"/>
        </w:rPr>
        <w:t> »</w:t>
      </w:r>
    </w:p>
    <w:p w14:paraId="5694C8FE" w14:textId="77777777" w:rsidR="009142B6" w:rsidRDefault="009142B6" w:rsidP="006F61F4">
      <w:pPr>
        <w:suppressAutoHyphens/>
        <w:spacing w:line="240" w:lineRule="auto"/>
        <w:jc w:val="both"/>
        <w:rPr>
          <w:sz w:val="24"/>
          <w:szCs w:val="24"/>
        </w:rPr>
      </w:pPr>
    </w:p>
    <w:p w14:paraId="24EF9869" w14:textId="77777777" w:rsidR="009142B6" w:rsidRDefault="00462F6C">
      <w:pPr>
        <w:pStyle w:val="u"/>
        <w:widowControl w:val="0"/>
        <w:spacing w:before="240"/>
        <w:ind w:left="561"/>
        <w:rPr>
          <w:rFonts w:asciiTheme="minorHAnsi" w:hAnsiTheme="minorHAnsi" w:cstheme="minorHAnsi"/>
          <w:b/>
          <w:caps/>
          <w:szCs w:val="22"/>
          <w:u w:val="single"/>
        </w:rPr>
      </w:pPr>
      <w:r>
        <w:rPr>
          <w:rFonts w:asciiTheme="minorHAnsi" w:hAnsiTheme="minorHAnsi" w:cstheme="minorHAnsi"/>
          <w:b/>
          <w:caps/>
          <w:szCs w:val="22"/>
          <w:u w:val="single"/>
        </w:rPr>
        <w:t>Documents contractuels</w:t>
      </w:r>
    </w:p>
    <w:p w14:paraId="16B6A959" w14:textId="77777777" w:rsidR="009142B6" w:rsidRDefault="00462F6C">
      <w:pPr>
        <w:pStyle w:val="NormalWeb"/>
        <w:widowControl w:val="0"/>
        <w:overflowPunct w:val="0"/>
        <w:autoSpaceDE w:val="0"/>
        <w:autoSpaceDN w:val="0"/>
        <w:adjustRightInd w:val="0"/>
        <w:spacing w:after="0" w:line="240" w:lineRule="auto"/>
        <w:ind w:left="540"/>
        <w:rPr>
          <w:rFonts w:ascii="Calibri" w:hAnsi="Calibri" w:cs="Calibri"/>
          <w:szCs w:val="22"/>
          <w:lang w:val="fr"/>
        </w:rPr>
      </w:pPr>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constitué par les documents contractuels énumérés ci-dessous, par ordre de priorité décroissante :</w:t>
      </w:r>
    </w:p>
    <w:p w14:paraId="788B6D75" w14:textId="77777777" w:rsidR="009142B6" w:rsidRDefault="00462F6C">
      <w:pPr>
        <w:pStyle w:val="NormalWeb"/>
        <w:widowControl w:val="0"/>
        <w:numPr>
          <w:ilvl w:val="0"/>
          <w:numId w:val="7"/>
        </w:numPr>
        <w:spacing w:after="0" w:line="240" w:lineRule="auto"/>
        <w:jc w:val="both"/>
        <w:rPr>
          <w:rFonts w:ascii="Calibri" w:hAnsi="Calibri" w:cs="Calibri"/>
          <w:szCs w:val="22"/>
          <w:lang w:val="fr"/>
        </w:rPr>
      </w:pPr>
      <w:proofErr w:type="gramStart"/>
      <w:r>
        <w:rPr>
          <w:rFonts w:ascii="Calibri" w:eastAsia="Times New Roman" w:hAnsi="Calibri" w:cs="Calibri"/>
          <w:sz w:val="22"/>
          <w:szCs w:val="22"/>
          <w:lang w:val="fr" w:eastAsia="zh-CN" w:bidi="ar"/>
        </w:rPr>
        <w:t>le</w:t>
      </w:r>
      <w:proofErr w:type="gramEnd"/>
      <w:r>
        <w:rPr>
          <w:rFonts w:ascii="Calibri" w:eastAsia="Times New Roman" w:hAnsi="Calibri" w:cs="Calibri"/>
          <w:sz w:val="22"/>
          <w:szCs w:val="22"/>
          <w:lang w:val="fr" w:eastAsia="zh-CN" w:bidi="ar"/>
        </w:rPr>
        <w:t xml:space="preserve"> présent document, et ses annexes :</w:t>
      </w:r>
    </w:p>
    <w:p w14:paraId="17F30F34" w14:textId="3B7DE467" w:rsidR="009142B6" w:rsidRDefault="009D6121">
      <w:pPr>
        <w:pStyle w:val="NormalWeb"/>
        <w:widowControl w:val="0"/>
        <w:numPr>
          <w:ilvl w:val="0"/>
          <w:numId w:val="8"/>
        </w:numPr>
        <w:tabs>
          <w:tab w:val="clear" w:pos="980"/>
          <w:tab w:val="left" w:pos="1702"/>
        </w:tabs>
        <w:spacing w:after="0" w:line="240" w:lineRule="auto"/>
        <w:ind w:left="1702"/>
        <w:rPr>
          <w:rFonts w:ascii="Calibri" w:hAnsi="Calibri" w:cs="Calibri"/>
          <w:szCs w:val="22"/>
          <w:lang w:val="fr"/>
        </w:rPr>
      </w:pPr>
      <w:r>
        <w:rPr>
          <w:rFonts w:ascii="Calibri" w:eastAsia="Times New Roman" w:hAnsi="Calibri" w:cs="Calibri"/>
          <w:sz w:val="22"/>
          <w:szCs w:val="22"/>
          <w:lang w:val="fr" w:eastAsia="zh-CN" w:bidi="ar"/>
        </w:rPr>
        <w:t>L’Annexe</w:t>
      </w:r>
      <w:r w:rsidR="00462F6C">
        <w:rPr>
          <w:rFonts w:ascii="Calibri" w:eastAsia="Times New Roman" w:hAnsi="Calibri" w:cs="Calibri"/>
          <w:sz w:val="22"/>
          <w:szCs w:val="22"/>
          <w:lang w:val="fr" w:eastAsia="zh-CN" w:bidi="ar"/>
        </w:rPr>
        <w:t xml:space="preserve"> </w:t>
      </w:r>
      <w:r w:rsidR="005B27B7">
        <w:rPr>
          <w:rFonts w:ascii="Calibri" w:eastAsia="Times New Roman" w:hAnsi="Calibri" w:cs="Calibri"/>
          <w:sz w:val="22"/>
          <w:szCs w:val="22"/>
          <w:lang w:val="fr" w:eastAsia="zh-CN" w:bidi="ar"/>
        </w:rPr>
        <w:t>1 ci-jointe : Les caractéristiques techniques</w:t>
      </w:r>
      <w:r w:rsidR="00462F6C">
        <w:rPr>
          <w:rFonts w:ascii="Calibri" w:eastAsia="Times New Roman" w:hAnsi="Calibri" w:cs="Calibri"/>
          <w:sz w:val="22"/>
          <w:szCs w:val="22"/>
          <w:lang w:val="fr" w:eastAsia="zh-CN" w:bidi="ar"/>
        </w:rPr>
        <w:t> ;</w:t>
      </w:r>
    </w:p>
    <w:p w14:paraId="629AEE5E" w14:textId="77777777" w:rsidR="009142B6" w:rsidRDefault="00462F6C">
      <w:pPr>
        <w:pStyle w:val="Paragraphedeliste1"/>
        <w:numPr>
          <w:ilvl w:val="0"/>
          <w:numId w:val="8"/>
        </w:numPr>
        <w:tabs>
          <w:tab w:val="clear" w:pos="980"/>
          <w:tab w:val="left" w:pos="1702"/>
        </w:tabs>
        <w:ind w:left="1702"/>
        <w:rPr>
          <w:rFonts w:ascii="Calibri" w:eastAsia="Times New Roman" w:hAnsi="Calibri" w:cs="Calibri"/>
          <w:sz w:val="22"/>
          <w:szCs w:val="22"/>
          <w:lang w:val="fr"/>
        </w:rPr>
      </w:pPr>
      <w:r>
        <w:rPr>
          <w:rFonts w:ascii="Calibri" w:eastAsia="Times New Roman" w:hAnsi="Calibri" w:cs="Calibri"/>
          <w:sz w:val="22"/>
          <w:szCs w:val="22"/>
          <w:lang w:val="fr"/>
        </w:rPr>
        <w:t>Le code de conduite d’</w:t>
      </w:r>
      <w:r>
        <w:rPr>
          <w:rFonts w:ascii="Calibri" w:eastAsia="Times New Roman" w:hAnsi="Calibri" w:cs="Calibri"/>
          <w:smallCaps/>
          <w:sz w:val="22"/>
          <w:szCs w:val="22"/>
          <w:lang w:val="fr"/>
        </w:rPr>
        <w:t>Expertise France</w:t>
      </w:r>
      <w:r>
        <w:rPr>
          <w:rFonts w:ascii="Calibri" w:eastAsia="Times New Roman" w:hAnsi="Calibri" w:cs="Calibri"/>
          <w:sz w:val="22"/>
          <w:szCs w:val="22"/>
          <w:lang w:val="fr"/>
        </w:rPr>
        <w:t xml:space="preserve"> (disponible via le lien suivant : </w:t>
      </w:r>
      <w:hyperlink r:id="rId14" w:history="1">
        <w:r>
          <w:rPr>
            <w:rStyle w:val="Lienhypertexte"/>
            <w:rFonts w:ascii="Calibri" w:eastAsia="Times New Roman" w:hAnsi="Calibri" w:cs="Calibri"/>
            <w:sz w:val="22"/>
            <w:szCs w:val="22"/>
            <w:lang w:val="fr"/>
          </w:rPr>
          <w:t>https://www.expertisefrance.fr/documents/20182/426622/Expertise+France+%E2%80%93+Code+de+conduite/2408659b-a84e-45ac-a142-47d5dc21faff</w:t>
        </w:r>
      </w:hyperlink>
      <w:r>
        <w:rPr>
          <w:rFonts w:ascii="Calibri" w:eastAsia="Times New Roman" w:hAnsi="Calibri" w:cs="Calibri"/>
          <w:sz w:val="22"/>
          <w:szCs w:val="22"/>
          <w:lang w:val="fr"/>
        </w:rPr>
        <w:t>);</w:t>
      </w:r>
    </w:p>
    <w:p w14:paraId="6CB779FE" w14:textId="77777777" w:rsidR="009142B6" w:rsidRDefault="00462F6C">
      <w:pPr>
        <w:pStyle w:val="NormalWeb"/>
        <w:widowControl w:val="0"/>
        <w:numPr>
          <w:ilvl w:val="0"/>
          <w:numId w:val="7"/>
        </w:numPr>
        <w:spacing w:after="0" w:line="240" w:lineRule="auto"/>
        <w:jc w:val="both"/>
        <w:rPr>
          <w:rFonts w:ascii="Calibri" w:hAnsi="Calibri" w:cs="Calibri"/>
          <w:szCs w:val="22"/>
          <w:lang w:val="fr"/>
        </w:rPr>
      </w:pPr>
      <w:r>
        <w:rPr>
          <w:rFonts w:ascii="Calibri" w:eastAsia="Times New Roman" w:hAnsi="Calibri" w:cs="Calibri"/>
          <w:sz w:val="22"/>
          <w:szCs w:val="22"/>
          <w:lang w:val="fr" w:eastAsia="zh-CN" w:bidi="ar"/>
        </w:rPr>
        <w:t>CCAG - Cahier des clauses administratives générales applicables aux marchés publics [</w:t>
      </w:r>
      <w:r>
        <w:rPr>
          <w:rFonts w:ascii="Calibri" w:hAnsi="Calibri" w:cs="Calibri"/>
          <w:szCs w:val="22"/>
          <w:lang w:val="fr"/>
        </w:rPr>
        <w:t xml:space="preserve">de fournitures courantes et de services approuvé par arrêté du 30 mars </w:t>
      </w:r>
      <w:r w:rsidR="009C4DB9">
        <w:rPr>
          <w:rFonts w:ascii="Calibri" w:hAnsi="Calibri" w:cs="Calibri"/>
          <w:szCs w:val="22"/>
          <w:lang w:val="fr"/>
        </w:rPr>
        <w:t>2021</w:t>
      </w:r>
      <w:r w:rsidR="009C4DB9">
        <w:rPr>
          <w:rFonts w:ascii="Calibri" w:hAnsi="Calibri" w:cs="Calibri"/>
          <w:szCs w:val="22"/>
        </w:rPr>
        <w:t xml:space="preserve">, </w:t>
      </w:r>
      <w:r w:rsidR="009C4DB9">
        <w:rPr>
          <w:rFonts w:ascii="Calibri" w:hAnsi="Calibri" w:cs="Calibri"/>
          <w:szCs w:val="22"/>
          <w:lang w:val="fr"/>
        </w:rPr>
        <w:t>sous</w:t>
      </w:r>
      <w:r>
        <w:rPr>
          <w:rFonts w:ascii="Calibri" w:hAnsi="Calibri" w:cs="Calibri"/>
          <w:szCs w:val="22"/>
          <w:lang w:val="fr"/>
        </w:rPr>
        <w:t xml:space="preserve"> réserve des dérogations stipulées dans le présent contrat. </w:t>
      </w:r>
    </w:p>
    <w:p w14:paraId="55CFEA0D" w14:textId="77777777" w:rsidR="009142B6" w:rsidRDefault="00462F6C">
      <w:pPr>
        <w:pStyle w:val="NormalWeb"/>
        <w:widowControl w:val="0"/>
        <w:numPr>
          <w:ilvl w:val="0"/>
          <w:numId w:val="7"/>
        </w:numPr>
        <w:spacing w:after="0" w:line="240" w:lineRule="auto"/>
        <w:jc w:val="both"/>
        <w:rPr>
          <w:rFonts w:ascii="Calibri" w:hAnsi="Calibri" w:cs="Calibri"/>
          <w:szCs w:val="22"/>
          <w:lang w:val="fr"/>
        </w:rPr>
      </w:pPr>
      <w:r>
        <w:rPr>
          <w:rFonts w:ascii="Calibri" w:eastAsia="Times New Roman" w:hAnsi="Calibri" w:cs="Calibri"/>
          <w:sz w:val="22"/>
          <w:szCs w:val="22"/>
          <w:lang w:val="fr" w:eastAsia="zh-CN" w:bidi="ar"/>
        </w:rPr>
        <w:t xml:space="preserve">L’offre du </w:t>
      </w:r>
      <w:r>
        <w:rPr>
          <w:rFonts w:ascii="Calibri" w:eastAsia="Times New Roman" w:hAnsi="Calibri" w:cs="Calibri"/>
          <w:smallCaps/>
          <w:sz w:val="22"/>
          <w:szCs w:val="22"/>
          <w:lang w:val="fr" w:eastAsia="zh-CN" w:bidi="ar"/>
        </w:rPr>
        <w:t>Contractant</w:t>
      </w:r>
      <w:r>
        <w:rPr>
          <w:rFonts w:ascii="Calibri" w:eastAsia="Times New Roman" w:hAnsi="Calibri" w:cs="Calibri"/>
          <w:sz w:val="22"/>
          <w:szCs w:val="22"/>
          <w:lang w:val="fr" w:eastAsia="zh-CN" w:bidi="ar"/>
        </w:rPr>
        <w:t xml:space="preserve"> du </w:t>
      </w:r>
      <w:r>
        <w:rPr>
          <w:rFonts w:ascii="Calibri" w:hAnsi="Calibri" w:cs="Calibri"/>
          <w:szCs w:val="22"/>
          <w:highlight w:val="yellow"/>
          <w:lang w:val="fr"/>
        </w:rPr>
        <w:t>XX/XX/XXXX</w:t>
      </w:r>
    </w:p>
    <w:p w14:paraId="2452DA67" w14:textId="7275A707" w:rsidR="009142B6" w:rsidRDefault="009142B6" w:rsidP="00141EF2">
      <w:pPr>
        <w:pStyle w:val="NormalWeb"/>
        <w:widowControl w:val="0"/>
        <w:tabs>
          <w:tab w:val="left" w:pos="980"/>
        </w:tabs>
        <w:spacing w:after="0" w:line="240" w:lineRule="auto"/>
        <w:jc w:val="both"/>
        <w:rPr>
          <w:rFonts w:asciiTheme="minorHAnsi" w:hAnsiTheme="minorHAnsi" w:cstheme="minorHAnsi"/>
          <w:szCs w:val="22"/>
          <w:highlight w:val="yellow"/>
        </w:rPr>
      </w:pPr>
    </w:p>
    <w:p w14:paraId="1991678E" w14:textId="77777777" w:rsidR="009142B6" w:rsidRDefault="00462F6C">
      <w:pPr>
        <w:pStyle w:val="v"/>
        <w:widowControl w:val="0"/>
        <w:spacing w:beforeLines="240" w:before="576"/>
        <w:ind w:left="556" w:firstLine="0"/>
        <w:rPr>
          <w:rFonts w:asciiTheme="minorHAnsi" w:hAnsiTheme="minorHAnsi" w:cstheme="minorHAnsi"/>
          <w:szCs w:val="22"/>
        </w:rPr>
      </w:pPr>
      <w:r>
        <w:rPr>
          <w:rFonts w:asciiTheme="minorHAnsi" w:hAnsiTheme="minorHAnsi" w:cstheme="minorHAnsi"/>
          <w:szCs w:val="22"/>
        </w:rPr>
        <w:t xml:space="preserve">Ces documents constituent l’intégralité de l’accord entre les </w:t>
      </w:r>
      <w:r>
        <w:rPr>
          <w:rFonts w:asciiTheme="minorHAnsi" w:hAnsiTheme="minorHAnsi" w:cstheme="minorHAnsi"/>
          <w:smallCaps/>
          <w:szCs w:val="22"/>
        </w:rPr>
        <w:t>Parties</w:t>
      </w:r>
      <w:r>
        <w:rPr>
          <w:rFonts w:asciiTheme="minorHAnsi" w:hAnsiTheme="minorHAnsi" w:cstheme="minorHAnsi"/>
          <w:szCs w:val="22"/>
        </w:rPr>
        <w:t xml:space="preserve"> se rapportant au présent </w:t>
      </w:r>
      <w:r>
        <w:rPr>
          <w:rFonts w:asciiTheme="minorHAnsi" w:hAnsiTheme="minorHAnsi" w:cstheme="minorHAnsi"/>
          <w:smallCaps/>
          <w:szCs w:val="22"/>
        </w:rPr>
        <w:t>Contrat</w:t>
      </w:r>
      <w:r>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Pr>
          <w:rFonts w:asciiTheme="minorHAnsi" w:hAnsiTheme="minorHAnsi" w:cstheme="minorHAnsi"/>
          <w:smallCaps/>
          <w:szCs w:val="22"/>
        </w:rPr>
        <w:t>Partie</w:t>
      </w:r>
      <w:r>
        <w:rPr>
          <w:rFonts w:asciiTheme="minorHAnsi" w:hAnsiTheme="minorHAnsi" w:cstheme="minorHAnsi"/>
          <w:szCs w:val="22"/>
        </w:rPr>
        <w:t xml:space="preserve"> ou en son nom, à l’autre </w:t>
      </w:r>
      <w:r>
        <w:rPr>
          <w:rFonts w:asciiTheme="minorHAnsi" w:hAnsiTheme="minorHAnsi" w:cstheme="minorHAnsi"/>
          <w:smallCaps/>
          <w:szCs w:val="22"/>
        </w:rPr>
        <w:t>Partie</w:t>
      </w:r>
      <w:r>
        <w:rPr>
          <w:rFonts w:asciiTheme="minorHAnsi" w:hAnsiTheme="minorHAnsi" w:cstheme="minorHAnsi"/>
          <w:szCs w:val="22"/>
        </w:rPr>
        <w:t>, qui seraient intervenus avant sa date de notification. Ces documents sont reconnus par les Parties comme l’exposé unique et complet des termes de leur accord.</w:t>
      </w:r>
    </w:p>
    <w:p w14:paraId="7A3E66A8" w14:textId="77777777" w:rsidR="009142B6" w:rsidRDefault="00462F6C">
      <w:pPr>
        <w:pStyle w:val="v"/>
        <w:widowControl w:val="0"/>
        <w:spacing w:beforeLines="240" w:before="576"/>
        <w:ind w:left="556" w:firstLine="0"/>
        <w:rPr>
          <w:rFonts w:asciiTheme="minorHAnsi" w:hAnsiTheme="minorHAnsi" w:cstheme="minorHAnsi"/>
          <w:szCs w:val="22"/>
        </w:rPr>
      </w:pPr>
      <w:r>
        <w:rPr>
          <w:rFonts w:asciiTheme="minorHAnsi" w:eastAsia="Times" w:hAnsiTheme="minorHAnsi" w:cstheme="minorHAnsi"/>
          <w:szCs w:val="22"/>
        </w:rPr>
        <w:t>Sans préjudice des règles générales applicables aux contrats administratifs,</w:t>
      </w:r>
      <w:r>
        <w:rPr>
          <w:rFonts w:asciiTheme="minorHAnsi" w:hAnsiTheme="minorHAnsi" w:cstheme="minorHAnsi"/>
          <w:szCs w:val="22"/>
        </w:rPr>
        <w:t xml:space="preserve"> toute modification du </w:t>
      </w:r>
      <w:r>
        <w:rPr>
          <w:rFonts w:asciiTheme="minorHAnsi" w:hAnsiTheme="minorHAnsi" w:cstheme="minorHAnsi"/>
          <w:smallCaps/>
          <w:szCs w:val="22"/>
        </w:rPr>
        <w:t xml:space="preserve">Contrat </w:t>
      </w:r>
      <w:r>
        <w:rPr>
          <w:rFonts w:asciiTheme="minorHAnsi" w:hAnsiTheme="minorHAnsi" w:cstheme="minorHAnsi"/>
          <w:szCs w:val="22"/>
        </w:rPr>
        <w:t xml:space="preserve">ou toute renonciation à un droit résultant du </w:t>
      </w:r>
      <w:r>
        <w:rPr>
          <w:rFonts w:asciiTheme="minorHAnsi" w:hAnsiTheme="minorHAnsi" w:cstheme="minorHAnsi"/>
          <w:smallCaps/>
          <w:szCs w:val="22"/>
        </w:rPr>
        <w:t xml:space="preserve">Contrat </w:t>
      </w:r>
      <w:r>
        <w:rPr>
          <w:rFonts w:asciiTheme="minorHAnsi" w:hAnsiTheme="minorHAnsi" w:cstheme="minorHAnsi"/>
          <w:szCs w:val="22"/>
        </w:rPr>
        <w:t xml:space="preserve">devra faire l'objet d'un avenant régulièrement signé par un représentant dûment habilité de chaque </w:t>
      </w:r>
      <w:r>
        <w:rPr>
          <w:rFonts w:asciiTheme="minorHAnsi" w:hAnsiTheme="minorHAnsi" w:cstheme="minorHAnsi"/>
          <w:smallCaps/>
          <w:szCs w:val="22"/>
        </w:rPr>
        <w:t>Partie</w:t>
      </w:r>
      <w:r>
        <w:rPr>
          <w:rFonts w:asciiTheme="minorHAnsi" w:hAnsiTheme="minorHAnsi" w:cstheme="minorHAnsi"/>
          <w:szCs w:val="22"/>
        </w:rPr>
        <w:t>.</w:t>
      </w:r>
    </w:p>
    <w:p w14:paraId="46F54473" w14:textId="77777777" w:rsidR="009142B6" w:rsidRDefault="00462F6C">
      <w:pPr>
        <w:pStyle w:val="v"/>
        <w:widowControl w:val="0"/>
        <w:spacing w:beforeLines="240" w:before="576"/>
        <w:ind w:left="556" w:firstLine="0"/>
        <w:rPr>
          <w:rFonts w:asciiTheme="minorHAnsi" w:hAnsiTheme="minorHAnsi" w:cstheme="minorHAnsi"/>
          <w:b/>
          <w:caps/>
          <w:szCs w:val="22"/>
        </w:rPr>
      </w:pPr>
      <w:r>
        <w:rPr>
          <w:rFonts w:asciiTheme="minorHAnsi" w:hAnsiTheme="minorHAnsi" w:cstheme="minorHAnsi"/>
          <w:b/>
          <w:caps/>
          <w:szCs w:val="22"/>
        </w:rPr>
        <w:br w:type="page"/>
      </w:r>
    </w:p>
    <w:p w14:paraId="4A4FCEB6" w14:textId="77777777" w:rsidR="009142B6" w:rsidRDefault="00462F6C">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6" w:name="_Toc223349963"/>
      <w:bookmarkStart w:id="7" w:name="_Toc392669631"/>
      <w:r>
        <w:rPr>
          <w:rFonts w:asciiTheme="minorHAnsi" w:hAnsiTheme="minorHAnsi" w:cstheme="minorHAnsi"/>
          <w:b/>
          <w:caps/>
          <w:szCs w:val="22"/>
          <w:u w:val="single"/>
        </w:rPr>
        <w:lastRenderedPageBreak/>
        <w:t>CaractÉristiques gÉnÉrales du contrat</w:t>
      </w:r>
      <w:bookmarkEnd w:id="6"/>
    </w:p>
    <w:p w14:paraId="72B9FB46" w14:textId="77777777" w:rsidR="009142B6" w:rsidRDefault="00462F6C">
      <w:pPr>
        <w:pStyle w:val="Titre2"/>
        <w:rPr>
          <w:rFonts w:asciiTheme="minorHAnsi" w:hAnsiTheme="minorHAnsi" w:cstheme="minorHAnsi"/>
          <w:sz w:val="22"/>
          <w:szCs w:val="22"/>
        </w:rPr>
      </w:pPr>
      <w:bookmarkStart w:id="8" w:name="_Toc223349964"/>
      <w:r>
        <w:rPr>
          <w:rFonts w:asciiTheme="minorHAnsi" w:hAnsiTheme="minorHAnsi" w:cstheme="minorHAnsi"/>
          <w:sz w:val="22"/>
          <w:szCs w:val="22"/>
        </w:rPr>
        <w:t>Forme du contrat</w:t>
      </w:r>
      <w:bookmarkEnd w:id="7"/>
      <w:bookmarkEnd w:id="8"/>
      <w:r>
        <w:rPr>
          <w:rFonts w:asciiTheme="minorHAnsi" w:hAnsiTheme="minorHAnsi" w:cstheme="minorHAnsi"/>
          <w:sz w:val="22"/>
          <w:szCs w:val="22"/>
        </w:rPr>
        <w:t xml:space="preserve"> </w:t>
      </w:r>
    </w:p>
    <w:p w14:paraId="63E9A07E" w14:textId="77777777" w:rsidR="009142B6" w:rsidRDefault="009142B6">
      <w:pPr>
        <w:rPr>
          <w:rFonts w:asciiTheme="minorHAnsi" w:hAnsiTheme="minorHAnsi" w:cstheme="minorHAnsi"/>
          <w:sz w:val="22"/>
          <w:szCs w:val="22"/>
        </w:rPr>
      </w:pPr>
    </w:p>
    <w:p w14:paraId="14BEE98D" w14:textId="77777777" w:rsidR="009142B6" w:rsidRDefault="00462F6C">
      <w:pPr>
        <w:pStyle w:val="u"/>
        <w:widowControl w:val="0"/>
        <w:ind w:left="567"/>
        <w:rPr>
          <w:rFonts w:asciiTheme="minorHAnsi" w:hAnsiTheme="minorHAnsi" w:cstheme="minorHAnsi"/>
          <w:szCs w:val="22"/>
        </w:rPr>
      </w:pPr>
      <w:bookmarkStart w:id="9" w:name="_Toc379270787"/>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marché public de fournitures conclu à prix global et forfaitaire.  </w:t>
      </w:r>
    </w:p>
    <w:p w14:paraId="7B128FA6" w14:textId="77777777" w:rsidR="009142B6" w:rsidRDefault="009142B6">
      <w:pPr>
        <w:pStyle w:val="v"/>
        <w:widowControl w:val="0"/>
        <w:rPr>
          <w:rFonts w:asciiTheme="minorHAnsi" w:hAnsiTheme="minorHAnsi" w:cstheme="minorHAnsi"/>
          <w:szCs w:val="22"/>
        </w:rPr>
      </w:pPr>
      <w:bookmarkStart w:id="10" w:name="_Toc392669632"/>
      <w:bookmarkEnd w:id="9"/>
    </w:p>
    <w:p w14:paraId="121DD3CF" w14:textId="77777777" w:rsidR="009142B6" w:rsidRDefault="00462F6C">
      <w:pPr>
        <w:pStyle w:val="Titre2"/>
        <w:spacing w:before="120" w:after="60"/>
        <w:rPr>
          <w:rFonts w:asciiTheme="minorHAnsi" w:hAnsiTheme="minorHAnsi" w:cstheme="minorHAnsi"/>
          <w:sz w:val="22"/>
          <w:szCs w:val="22"/>
        </w:rPr>
      </w:pPr>
      <w:bookmarkStart w:id="11" w:name="_Toc223349965"/>
      <w:r>
        <w:rPr>
          <w:rFonts w:asciiTheme="minorHAnsi" w:hAnsiTheme="minorHAnsi" w:cstheme="minorHAnsi"/>
          <w:sz w:val="22"/>
          <w:szCs w:val="22"/>
        </w:rPr>
        <w:t xml:space="preserve">Durée </w:t>
      </w:r>
      <w:bookmarkEnd w:id="10"/>
      <w:r>
        <w:rPr>
          <w:rFonts w:asciiTheme="minorHAnsi" w:hAnsiTheme="minorHAnsi" w:cstheme="minorHAnsi"/>
          <w:sz w:val="22"/>
          <w:szCs w:val="22"/>
        </w:rPr>
        <w:t>du contrat</w:t>
      </w:r>
      <w:bookmarkEnd w:id="11"/>
    </w:p>
    <w:p w14:paraId="1D537375"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durée du </w:t>
      </w:r>
      <w:r>
        <w:rPr>
          <w:rFonts w:asciiTheme="minorHAnsi" w:hAnsiTheme="minorHAnsi" w:cstheme="minorHAnsi"/>
          <w:smallCaps/>
          <w:szCs w:val="22"/>
        </w:rPr>
        <w:t xml:space="preserve">Contrat </w:t>
      </w:r>
      <w:r>
        <w:rPr>
          <w:rFonts w:asciiTheme="minorHAnsi" w:hAnsiTheme="minorHAnsi" w:cstheme="minorHAnsi"/>
          <w:szCs w:val="22"/>
        </w:rPr>
        <w:t xml:space="preserve">est de 4 mois à compter de sa date de notification au </w:t>
      </w:r>
      <w:r>
        <w:rPr>
          <w:rFonts w:asciiTheme="minorHAnsi" w:hAnsiTheme="minorHAnsi" w:cstheme="minorHAnsi"/>
          <w:smallCaps/>
          <w:szCs w:val="22"/>
        </w:rPr>
        <w:t>Contractant</w:t>
      </w:r>
      <w:r>
        <w:rPr>
          <w:rFonts w:asciiTheme="minorHAnsi" w:hAnsiTheme="minorHAnsi" w:cstheme="minorHAnsi"/>
          <w:szCs w:val="22"/>
        </w:rPr>
        <w:t xml:space="preserve"> par </w:t>
      </w:r>
      <w:r>
        <w:rPr>
          <w:rFonts w:asciiTheme="minorHAnsi" w:hAnsiTheme="minorHAnsi" w:cstheme="minorHAnsi"/>
          <w:smallCaps/>
          <w:szCs w:val="22"/>
        </w:rPr>
        <w:t>Expertise France</w:t>
      </w:r>
      <w:r>
        <w:rPr>
          <w:rFonts w:asciiTheme="minorHAnsi" w:hAnsiTheme="minorHAnsi" w:cstheme="minorHAnsi"/>
          <w:szCs w:val="22"/>
        </w:rPr>
        <w:t>.</w:t>
      </w:r>
    </w:p>
    <w:p w14:paraId="25811F61"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Contrat </w:t>
      </w:r>
      <w:r>
        <w:rPr>
          <w:rFonts w:asciiTheme="minorHAnsi" w:hAnsiTheme="minorHAnsi" w:cstheme="minorHAnsi"/>
          <w:szCs w:val="22"/>
        </w:rPr>
        <w:t xml:space="preserve">prendra fin après parfaite et totale exécution des prestations du </w:t>
      </w:r>
      <w:r>
        <w:rPr>
          <w:rFonts w:asciiTheme="minorHAnsi" w:hAnsiTheme="minorHAnsi" w:cstheme="minorHAnsi"/>
          <w:smallCaps/>
          <w:szCs w:val="22"/>
        </w:rPr>
        <w:t>Contractant</w:t>
      </w:r>
      <w:r>
        <w:rPr>
          <w:rFonts w:asciiTheme="minorHAnsi" w:hAnsiTheme="minorHAnsi" w:cstheme="minorHAnsi"/>
          <w:szCs w:val="22"/>
        </w:rPr>
        <w:t xml:space="preserve"> et extinction des droits et obligations de chaque partie découlant du </w:t>
      </w:r>
      <w:r>
        <w:rPr>
          <w:rFonts w:asciiTheme="minorHAnsi" w:hAnsiTheme="minorHAnsi" w:cstheme="minorHAnsi"/>
          <w:smallCaps/>
          <w:szCs w:val="22"/>
        </w:rPr>
        <w:t>Contrat</w:t>
      </w:r>
      <w:r>
        <w:rPr>
          <w:rFonts w:asciiTheme="minorHAnsi" w:hAnsiTheme="minorHAnsi" w:cstheme="minorHAnsi"/>
          <w:szCs w:val="22"/>
        </w:rPr>
        <w:t xml:space="preserve">. Si tout ou partie des prestations ne sont pas réalisées dans le délai imparti, le </w:t>
      </w:r>
      <w:r>
        <w:rPr>
          <w:rFonts w:asciiTheme="minorHAnsi" w:hAnsiTheme="minorHAnsi" w:cstheme="minorHAnsi"/>
          <w:smallCaps/>
          <w:szCs w:val="22"/>
        </w:rPr>
        <w:t>Contractant</w:t>
      </w:r>
      <w:r>
        <w:rPr>
          <w:rFonts w:asciiTheme="minorHAnsi" w:hAnsiTheme="minorHAnsi" w:cstheme="minorHAnsi"/>
          <w:szCs w:val="22"/>
        </w:rPr>
        <w:t xml:space="preserve"> devra immédiatement prendre toutes les mesures nécessaires pour rattraper le retard sans pouvoir prétendre à une quelconque rémunération à ce titre.</w:t>
      </w:r>
    </w:p>
    <w:p w14:paraId="659D97D7" w14:textId="7943B021" w:rsidR="009142B6" w:rsidRDefault="00462F6C">
      <w:pPr>
        <w:pStyle w:val="Titre2"/>
        <w:spacing w:before="120" w:after="60"/>
        <w:rPr>
          <w:rFonts w:asciiTheme="minorHAnsi" w:hAnsiTheme="minorHAnsi" w:cstheme="minorHAnsi"/>
          <w:sz w:val="22"/>
          <w:szCs w:val="22"/>
        </w:rPr>
      </w:pPr>
      <w:bookmarkStart w:id="12" w:name="_Toc223349966"/>
      <w:r>
        <w:rPr>
          <w:rFonts w:asciiTheme="minorHAnsi" w:hAnsiTheme="minorHAnsi" w:cstheme="minorHAnsi"/>
          <w:sz w:val="22"/>
          <w:szCs w:val="22"/>
        </w:rPr>
        <w:t>Déclenchement et délai de livraison des fournitures</w:t>
      </w:r>
      <w:bookmarkEnd w:id="12"/>
    </w:p>
    <w:p w14:paraId="69D6F782"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Le délai de livraison des fournitures attendues au titre du présent </w:t>
      </w:r>
      <w:r>
        <w:rPr>
          <w:rFonts w:asciiTheme="minorHAnsi" w:hAnsiTheme="minorHAnsi" w:cstheme="minorHAnsi"/>
          <w:smallCaps/>
          <w:szCs w:val="22"/>
        </w:rPr>
        <w:t xml:space="preserve">Contrat </w:t>
      </w:r>
      <w:r w:rsidRPr="009B580B">
        <w:rPr>
          <w:rFonts w:asciiTheme="minorHAnsi" w:hAnsiTheme="minorHAnsi" w:cstheme="minorHAnsi"/>
          <w:szCs w:val="22"/>
        </w:rPr>
        <w:t>est fixé à 90 jours</w:t>
      </w:r>
      <w:r>
        <w:rPr>
          <w:rFonts w:asciiTheme="minorHAnsi" w:hAnsiTheme="minorHAnsi" w:cstheme="minorHAnsi"/>
          <w:szCs w:val="22"/>
        </w:rPr>
        <w:t xml:space="preserve"> à compter de la date de notification du présent </w:t>
      </w:r>
      <w:r>
        <w:rPr>
          <w:rFonts w:asciiTheme="minorHAnsi" w:hAnsiTheme="minorHAnsi" w:cstheme="minorHAnsi"/>
          <w:smallCaps/>
          <w:szCs w:val="22"/>
        </w:rPr>
        <w:t>contrat.</w:t>
      </w:r>
    </w:p>
    <w:p w14:paraId="76E21F59" w14:textId="77777777" w:rsidR="009142B6" w:rsidRDefault="00462F6C">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cstheme="minorHAnsi"/>
          <w:b/>
          <w:caps/>
          <w:szCs w:val="22"/>
          <w:u w:val="single"/>
        </w:rPr>
      </w:pPr>
      <w:bookmarkStart w:id="13" w:name="_Toc223349967"/>
      <w:r>
        <w:rPr>
          <w:rFonts w:asciiTheme="minorHAnsi" w:hAnsiTheme="minorHAnsi" w:cstheme="minorHAnsi"/>
          <w:b/>
          <w:caps/>
          <w:szCs w:val="22"/>
          <w:u w:val="single"/>
        </w:rPr>
        <w:t>Dispositions financiÈres</w:t>
      </w:r>
      <w:bookmarkEnd w:id="13"/>
    </w:p>
    <w:p w14:paraId="5BD99377" w14:textId="77777777" w:rsidR="009142B6" w:rsidRDefault="00462F6C">
      <w:pPr>
        <w:pStyle w:val="Titre2"/>
        <w:spacing w:before="120" w:after="60"/>
        <w:rPr>
          <w:rFonts w:asciiTheme="minorHAnsi" w:hAnsiTheme="minorHAnsi" w:cstheme="minorHAnsi"/>
          <w:sz w:val="22"/>
          <w:szCs w:val="22"/>
        </w:rPr>
      </w:pPr>
      <w:bookmarkStart w:id="14" w:name="_Toc524095228"/>
      <w:bookmarkStart w:id="15" w:name="_Toc392669634"/>
      <w:bookmarkStart w:id="16" w:name="_Toc223349968"/>
      <w:r>
        <w:rPr>
          <w:rFonts w:asciiTheme="minorHAnsi" w:hAnsiTheme="minorHAnsi" w:cstheme="minorHAnsi"/>
          <w:sz w:val="22"/>
          <w:szCs w:val="22"/>
        </w:rPr>
        <w:t>Montant du contrat</w:t>
      </w:r>
      <w:bookmarkEnd w:id="14"/>
      <w:bookmarkEnd w:id="15"/>
      <w:bookmarkEnd w:id="16"/>
    </w:p>
    <w:p w14:paraId="44FB1911" w14:textId="7598965E" w:rsidR="009142B6" w:rsidRDefault="00462F6C">
      <w:pPr>
        <w:pStyle w:val="u"/>
        <w:widowControl w:val="0"/>
        <w:numPr>
          <w:ilvl w:val="12"/>
          <w:numId w:val="0"/>
        </w:numPr>
        <w:spacing w:before="240" w:after="120"/>
        <w:ind w:left="561"/>
        <w:jc w:val="left"/>
        <w:rPr>
          <w:rFonts w:asciiTheme="minorHAnsi" w:hAnsiTheme="minorHAnsi" w:cstheme="minorHAnsi"/>
          <w:szCs w:val="22"/>
        </w:rPr>
      </w:pPr>
      <w:r>
        <w:rPr>
          <w:rFonts w:asciiTheme="minorHAnsi" w:hAnsiTheme="minorHAnsi" w:cstheme="minorHAnsi"/>
          <w:szCs w:val="22"/>
        </w:rPr>
        <w:t xml:space="preserve">Le montant du </w:t>
      </w:r>
      <w:r>
        <w:rPr>
          <w:rFonts w:asciiTheme="minorHAnsi" w:hAnsiTheme="minorHAnsi" w:cstheme="minorHAnsi"/>
          <w:smallCaps/>
          <w:szCs w:val="22"/>
        </w:rPr>
        <w:t xml:space="preserve">Contrat </w:t>
      </w:r>
      <w:r>
        <w:rPr>
          <w:rFonts w:asciiTheme="minorHAnsi" w:hAnsiTheme="minorHAnsi" w:cstheme="minorHAnsi"/>
          <w:szCs w:val="22"/>
        </w:rPr>
        <w:t xml:space="preserve">s’élève à : </w:t>
      </w:r>
      <w:r>
        <w:rPr>
          <w:rFonts w:asciiTheme="minorHAnsi" w:hAnsiTheme="minorHAnsi" w:cstheme="minorHAnsi"/>
          <w:szCs w:val="22"/>
          <w:highlight w:val="yellow"/>
        </w:rPr>
        <w:t>Indiquer montant € HT</w:t>
      </w:r>
      <w:r w:rsidR="003821C8">
        <w:rPr>
          <w:rFonts w:asciiTheme="minorHAnsi" w:hAnsiTheme="minorHAnsi" w:cstheme="minorHAnsi"/>
          <w:szCs w:val="22"/>
          <w:highlight w:val="yellow"/>
        </w:rPr>
        <w:t xml:space="preserve"> ou $ HT</w:t>
      </w:r>
      <w:r>
        <w:rPr>
          <w:rFonts w:asciiTheme="minorHAnsi" w:hAnsiTheme="minorHAnsi" w:cstheme="minorHAnsi"/>
          <w:szCs w:val="22"/>
          <w:highlight w:val="yellow"/>
        </w:rPr>
        <w:t xml:space="preserve"> (hors taxe).</w:t>
      </w:r>
    </w:p>
    <w:p w14:paraId="6FFD7D09"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Ce montant correspond au prix global et forfaitaire du contrat qu’</w:t>
      </w:r>
      <w:r>
        <w:rPr>
          <w:rFonts w:asciiTheme="minorHAnsi" w:hAnsiTheme="minorHAnsi" w:cstheme="minorHAnsi"/>
          <w:smallCaps/>
          <w:szCs w:val="22"/>
        </w:rPr>
        <w:t>Expertise France</w:t>
      </w:r>
      <w:r>
        <w:rPr>
          <w:rFonts w:asciiTheme="minorHAnsi" w:hAnsiTheme="minorHAnsi" w:cstheme="minorHAnsi"/>
          <w:szCs w:val="22"/>
        </w:rPr>
        <w:t xml:space="preserve"> s’engage à payer après validation sans réserve de l’ensemble des fournitures. Le prix étant forfaitaire, il inclut l’ensemble des frais liés à la livraison des fournitures correspondantes.</w:t>
      </w:r>
      <w:bookmarkStart w:id="17" w:name="_Toc392669637"/>
    </w:p>
    <w:tbl>
      <w:tblPr>
        <w:tblStyle w:val="Grilledutableau1"/>
        <w:tblW w:w="0" w:type="auto"/>
        <w:tblCellMar>
          <w:top w:w="15" w:type="dxa"/>
          <w:left w:w="15" w:type="dxa"/>
          <w:bottom w:w="15" w:type="dxa"/>
          <w:right w:w="15" w:type="dxa"/>
        </w:tblCellMar>
        <w:tblLook w:val="04A0" w:firstRow="1" w:lastRow="0" w:firstColumn="1" w:lastColumn="0" w:noHBand="0" w:noVBand="1"/>
      </w:tblPr>
      <w:tblGrid>
        <w:gridCol w:w="9030"/>
      </w:tblGrid>
      <w:tr w:rsidR="009142B6" w14:paraId="65154223" w14:textId="77777777">
        <w:tc>
          <w:tcPr>
            <w:tcW w:w="9030" w:type="dxa"/>
            <w:tcBorders>
              <w:top w:val="outset" w:sz="6" w:space="0" w:color="auto"/>
              <w:left w:val="outset" w:sz="6" w:space="0" w:color="auto"/>
              <w:bottom w:val="outset" w:sz="6" w:space="0" w:color="auto"/>
              <w:right w:val="outset" w:sz="6" w:space="0" w:color="auto"/>
            </w:tcBorders>
          </w:tcPr>
          <w:p w14:paraId="6AB2B6A2" w14:textId="77777777" w:rsidR="009142B6" w:rsidRDefault="00462F6C">
            <w:pPr>
              <w:widowControl w:val="0"/>
              <w:spacing w:before="100" w:beforeAutospacing="1" w:after="100" w:afterAutospacing="1" w:line="240" w:lineRule="auto"/>
              <w:jc w:val="both"/>
              <w:rPr>
                <w:rFonts w:ascii="Calibri" w:hAnsi="Calibri" w:cs="Calibri"/>
                <w:b/>
                <w:bCs/>
                <w:sz w:val="24"/>
                <w:szCs w:val="24"/>
              </w:rPr>
            </w:pPr>
            <w:r>
              <w:rPr>
                <w:rFonts w:ascii="Calibri" w:hAnsi="Calibri" w:cs="Calibri"/>
                <w:b/>
                <w:bCs/>
                <w:color w:val="FF0000"/>
                <w:sz w:val="24"/>
                <w:szCs w:val="24"/>
              </w:rPr>
              <w:t>Expertise France bénéficie de l’exonération des taxes et droits de douane, ces derniers ne doivent pas faire partie de l’offre. L’attributaire reste responsable des formalités douanières et s’assure de livrer les fournitures au lieu indiqué.</w:t>
            </w:r>
          </w:p>
        </w:tc>
      </w:tr>
    </w:tbl>
    <w:p w14:paraId="7B971805" w14:textId="77777777" w:rsidR="009142B6" w:rsidRDefault="009142B6">
      <w:pPr>
        <w:pStyle w:val="Titre2"/>
        <w:spacing w:before="120" w:after="60"/>
        <w:rPr>
          <w:rFonts w:asciiTheme="minorHAnsi" w:hAnsiTheme="minorHAnsi" w:cstheme="minorHAnsi"/>
          <w:sz w:val="22"/>
          <w:szCs w:val="22"/>
        </w:rPr>
      </w:pPr>
    </w:p>
    <w:p w14:paraId="6E8179D1" w14:textId="77777777" w:rsidR="009142B6" w:rsidRDefault="00462F6C">
      <w:pPr>
        <w:pStyle w:val="Titre2"/>
        <w:spacing w:before="120" w:after="60"/>
        <w:rPr>
          <w:rFonts w:asciiTheme="minorHAnsi" w:hAnsiTheme="minorHAnsi" w:cstheme="minorHAnsi"/>
          <w:sz w:val="22"/>
          <w:szCs w:val="22"/>
        </w:rPr>
      </w:pPr>
      <w:bookmarkStart w:id="18" w:name="_Toc223349969"/>
      <w:r>
        <w:rPr>
          <w:rFonts w:asciiTheme="minorHAnsi" w:hAnsiTheme="minorHAnsi" w:cstheme="minorHAnsi"/>
          <w:sz w:val="22"/>
          <w:szCs w:val="22"/>
        </w:rPr>
        <w:t>Forme des prix</w:t>
      </w:r>
      <w:bookmarkEnd w:id="18"/>
    </w:p>
    <w:p w14:paraId="782B2675"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 xml:space="preserve">Les prix sont réputés fermes et non-actualisables </w:t>
      </w:r>
    </w:p>
    <w:p w14:paraId="2A6F471F" w14:textId="77777777" w:rsidR="009142B6" w:rsidRDefault="00462F6C">
      <w:pPr>
        <w:pStyle w:val="Titre2"/>
        <w:spacing w:before="120" w:after="60"/>
        <w:rPr>
          <w:rFonts w:asciiTheme="minorHAnsi" w:hAnsiTheme="minorHAnsi" w:cstheme="minorHAnsi"/>
          <w:sz w:val="22"/>
          <w:szCs w:val="22"/>
        </w:rPr>
      </w:pPr>
      <w:bookmarkStart w:id="19" w:name="_Toc223349970"/>
      <w:r>
        <w:rPr>
          <w:rFonts w:asciiTheme="minorHAnsi" w:hAnsiTheme="minorHAnsi" w:cstheme="minorHAnsi"/>
          <w:sz w:val="22"/>
          <w:szCs w:val="22"/>
        </w:rPr>
        <w:t>Avance</w:t>
      </w:r>
      <w:bookmarkEnd w:id="19"/>
    </w:p>
    <w:p w14:paraId="0A084A67"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 xml:space="preserve">Une avance de </w:t>
      </w:r>
      <w:r w:rsidR="001D0420">
        <w:rPr>
          <w:rFonts w:asciiTheme="minorHAnsi" w:hAnsiTheme="minorHAnsi" w:cstheme="minorHAnsi"/>
          <w:szCs w:val="22"/>
        </w:rPr>
        <w:t>1</w:t>
      </w:r>
      <w:r>
        <w:rPr>
          <w:rFonts w:asciiTheme="minorHAnsi" w:hAnsiTheme="minorHAnsi" w:cstheme="minorHAnsi"/>
          <w:szCs w:val="22"/>
        </w:rPr>
        <w:t xml:space="preserve">0% est accordée au </w:t>
      </w:r>
      <w:r>
        <w:rPr>
          <w:rFonts w:asciiTheme="minorHAnsi" w:hAnsiTheme="minorHAnsi" w:cstheme="minorHAnsi"/>
          <w:smallCaps/>
          <w:szCs w:val="22"/>
        </w:rPr>
        <w:t>Contractant</w:t>
      </w:r>
      <w:r>
        <w:rPr>
          <w:rFonts w:asciiTheme="minorHAnsi" w:hAnsiTheme="minorHAnsi" w:cstheme="minorHAnsi"/>
          <w:szCs w:val="22"/>
        </w:rPr>
        <w:t xml:space="preserve"> à compter de la notification du présent Contrat. </w:t>
      </w:r>
    </w:p>
    <w:p w14:paraId="7B1B1899"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Une éventuelle reconduction de durée d’exécution du Contrat n’ouvre pas droit au versement d’avance complémentaire.</w:t>
      </w:r>
    </w:p>
    <w:p w14:paraId="598B94D9"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 xml:space="preserve">L’avance doit être entièrement reversée lorsque le montant de ce cumul des paiements atteint 60% du prix du poste. </w:t>
      </w:r>
    </w:p>
    <w:p w14:paraId="5ADA3EFE" w14:textId="77777777" w:rsidR="009142B6" w:rsidRDefault="00462F6C">
      <w:pPr>
        <w:pStyle w:val="Titre2"/>
        <w:widowControl/>
        <w:spacing w:before="120" w:after="60"/>
        <w:rPr>
          <w:rFonts w:ascii="Calibri" w:hAnsi="Calibri"/>
          <w:sz w:val="22"/>
          <w:lang w:val="fr"/>
        </w:rPr>
      </w:pPr>
      <w:bookmarkStart w:id="20" w:name="_Toc223349971"/>
      <w:r>
        <w:rPr>
          <w:rFonts w:ascii="Calibri" w:hAnsi="Calibri"/>
          <w:sz w:val="22"/>
          <w:lang w:val="fr"/>
        </w:rPr>
        <w:lastRenderedPageBreak/>
        <w:t>Modalités de paiement</w:t>
      </w:r>
      <w:bookmarkEnd w:id="20"/>
    </w:p>
    <w:p w14:paraId="01AF8146" w14:textId="77777777" w:rsidR="009142B6" w:rsidRDefault="00462F6C">
      <w:pPr>
        <w:pStyle w:val="NormalWeb"/>
        <w:widowControl w:val="0"/>
        <w:numPr>
          <w:ilvl w:val="0"/>
          <w:numId w:val="9"/>
        </w:numPr>
        <w:overflowPunct w:val="0"/>
        <w:autoSpaceDE w:val="0"/>
        <w:autoSpaceDN w:val="0"/>
        <w:adjustRightInd w:val="0"/>
        <w:spacing w:before="0" w:after="0" w:line="240" w:lineRule="auto"/>
        <w:ind w:left="567" w:hanging="280"/>
        <w:jc w:val="both"/>
        <w:rPr>
          <w:rFonts w:ascii="Calibri" w:hAnsi="Calibri" w:cs="Arial"/>
          <w:szCs w:val="22"/>
          <w:lang w:val="fr"/>
        </w:rPr>
      </w:pPr>
      <w:r>
        <w:rPr>
          <w:rFonts w:ascii="Calibri" w:eastAsia="Times New Roman" w:hAnsi="Calibri" w:cs="Arial"/>
          <w:b/>
          <w:sz w:val="22"/>
          <w:szCs w:val="20"/>
          <w:lang w:val="fr" w:eastAsia="zh-CN" w:bidi="ar"/>
        </w:rPr>
        <w:t>Acomptes</w:t>
      </w:r>
      <w:r w:rsidR="001D0420">
        <w:rPr>
          <w:rFonts w:ascii="Calibri" w:eastAsia="Times New Roman" w:hAnsi="Calibri" w:cs="Arial"/>
          <w:b/>
          <w:sz w:val="22"/>
          <w:szCs w:val="20"/>
          <w:lang w:val="fr" w:eastAsia="zh-CN" w:bidi="ar"/>
        </w:rPr>
        <w:t>/solde</w:t>
      </w:r>
    </w:p>
    <w:p w14:paraId="44FF1C97" w14:textId="77777777" w:rsidR="009142B6" w:rsidRDefault="00462F6C">
      <w:pPr>
        <w:pStyle w:val="NormalWeb"/>
        <w:widowControl w:val="0"/>
        <w:overflowPunct w:val="0"/>
        <w:autoSpaceDE w:val="0"/>
        <w:autoSpaceDN w:val="0"/>
        <w:adjustRightInd w:val="0"/>
        <w:spacing w:before="0" w:line="240" w:lineRule="auto"/>
        <w:ind w:left="200"/>
        <w:rPr>
          <w:rFonts w:ascii="Calibri" w:eastAsia="Times New Roman" w:hAnsi="Calibri" w:cs="Arial"/>
          <w:sz w:val="22"/>
          <w:szCs w:val="22"/>
          <w:lang w:val="fr" w:eastAsia="zh-CN" w:bidi="ar"/>
        </w:rPr>
      </w:pPr>
      <w:r>
        <w:rPr>
          <w:rFonts w:ascii="Calibri" w:eastAsia="Times New Roman" w:hAnsi="Calibri" w:cs="Arial"/>
          <w:sz w:val="22"/>
          <w:szCs w:val="22"/>
          <w:lang w:val="fr" w:eastAsia="zh-CN" w:bidi="ar"/>
        </w:rPr>
        <w:t>L’exécution des prestations dues au titre</w:t>
      </w:r>
      <w:r w:rsidR="00902E9E">
        <w:rPr>
          <w:rFonts w:ascii="Calibri" w:eastAsia="Times New Roman" w:hAnsi="Calibri" w:cs="Arial"/>
          <w:sz w:val="22"/>
          <w:szCs w:val="22"/>
          <w:lang w:val="fr" w:eastAsia="zh-CN" w:bidi="ar"/>
        </w:rPr>
        <w:t xml:space="preserve"> </w:t>
      </w:r>
      <w:r>
        <w:rPr>
          <w:rFonts w:ascii="Calibri" w:eastAsia="Times New Roman" w:hAnsi="Calibri" w:cs="Arial"/>
          <w:sz w:val="22"/>
          <w:szCs w:val="22"/>
          <w:lang w:val="fr" w:eastAsia="zh-CN" w:bidi="ar"/>
        </w:rPr>
        <w:t xml:space="preserve">du </w:t>
      </w:r>
      <w:r w:rsidR="00902E9E">
        <w:rPr>
          <w:rFonts w:ascii="Calibri" w:eastAsia="Times New Roman" w:hAnsi="Calibri" w:cs="Arial"/>
          <w:sz w:val="22"/>
          <w:szCs w:val="22"/>
          <w:lang w:val="fr" w:eastAsia="zh-CN" w:bidi="ar"/>
        </w:rPr>
        <w:t xml:space="preserve">présent </w:t>
      </w:r>
      <w:r>
        <w:rPr>
          <w:rFonts w:ascii="Calibri" w:eastAsia="Times New Roman" w:hAnsi="Calibri" w:cs="Arial"/>
          <w:sz w:val="22"/>
          <w:szCs w:val="22"/>
          <w:lang w:val="fr" w:eastAsia="zh-CN" w:bidi="ar"/>
        </w:rPr>
        <w:t>contrat ouvre droit au versement d’acompte conformément à l’échéancier suivant :</w:t>
      </w:r>
    </w:p>
    <w:p w14:paraId="09F8B59C" w14:textId="77777777" w:rsidR="001D0420" w:rsidRPr="00D33015" w:rsidRDefault="001D0420" w:rsidP="001D0420">
      <w:pPr>
        <w:pStyle w:val="NormalWeb"/>
        <w:widowControl w:val="0"/>
        <w:numPr>
          <w:ilvl w:val="1"/>
          <w:numId w:val="7"/>
        </w:numPr>
        <w:overflowPunct w:val="0"/>
        <w:autoSpaceDE w:val="0"/>
        <w:autoSpaceDN w:val="0"/>
        <w:adjustRightInd w:val="0"/>
        <w:spacing w:before="0" w:line="240" w:lineRule="auto"/>
        <w:rPr>
          <w:rFonts w:asciiTheme="minorHAnsi" w:hAnsiTheme="minorHAnsi" w:cstheme="minorHAnsi"/>
          <w:szCs w:val="22"/>
        </w:rPr>
      </w:pPr>
      <w:r>
        <w:rPr>
          <w:rFonts w:ascii="Calibri" w:eastAsia="Times New Roman" w:hAnsi="Calibri" w:cs="Arial"/>
          <w:sz w:val="22"/>
          <w:szCs w:val="22"/>
          <w:lang w:val="fr" w:eastAsia="zh-CN" w:bidi="ar"/>
        </w:rPr>
        <w:t>4</w:t>
      </w:r>
      <w:r w:rsidR="00D33015">
        <w:rPr>
          <w:rFonts w:ascii="Calibri" w:eastAsia="Times New Roman" w:hAnsi="Calibri" w:cs="Arial"/>
          <w:sz w:val="22"/>
          <w:szCs w:val="22"/>
          <w:lang w:val="fr" w:eastAsia="zh-CN" w:bidi="ar"/>
        </w:rPr>
        <w:t xml:space="preserve">0% à la </w:t>
      </w:r>
      <w:r w:rsidR="009C4DB9">
        <w:rPr>
          <w:rFonts w:ascii="Calibri" w:eastAsia="Times New Roman" w:hAnsi="Calibri" w:cs="Arial"/>
          <w:sz w:val="22"/>
          <w:szCs w:val="22"/>
          <w:lang w:val="fr" w:eastAsia="zh-CN" w:bidi="ar"/>
        </w:rPr>
        <w:t>remise</w:t>
      </w:r>
      <w:r w:rsidR="00D33015">
        <w:rPr>
          <w:rFonts w:ascii="Calibri" w:eastAsia="Times New Roman" w:hAnsi="Calibri" w:cs="Arial"/>
          <w:sz w:val="22"/>
          <w:szCs w:val="22"/>
          <w:lang w:val="fr" w:eastAsia="zh-CN" w:bidi="ar"/>
        </w:rPr>
        <w:t xml:space="preserve"> des documents d’embarquement et du certificat d’assurance matérialisant le tran</w:t>
      </w:r>
      <w:r w:rsidR="009C4DB9">
        <w:rPr>
          <w:rFonts w:ascii="Calibri" w:eastAsia="Times New Roman" w:hAnsi="Calibri" w:cs="Arial"/>
          <w:sz w:val="22"/>
          <w:szCs w:val="22"/>
          <w:lang w:val="fr" w:eastAsia="zh-CN" w:bidi="ar"/>
        </w:rPr>
        <w:t>s</w:t>
      </w:r>
      <w:r w:rsidR="00D33015">
        <w:rPr>
          <w:rFonts w:ascii="Calibri" w:eastAsia="Times New Roman" w:hAnsi="Calibri" w:cs="Arial"/>
          <w:sz w:val="22"/>
          <w:szCs w:val="22"/>
          <w:lang w:val="fr" w:eastAsia="zh-CN" w:bidi="ar"/>
        </w:rPr>
        <w:t>fert de propriété ;</w:t>
      </w:r>
    </w:p>
    <w:p w14:paraId="255BE99B" w14:textId="77777777" w:rsidR="00D33015" w:rsidRDefault="00D33015" w:rsidP="001D0420">
      <w:pPr>
        <w:pStyle w:val="NormalWeb"/>
        <w:widowControl w:val="0"/>
        <w:numPr>
          <w:ilvl w:val="1"/>
          <w:numId w:val="7"/>
        </w:numPr>
        <w:overflowPunct w:val="0"/>
        <w:autoSpaceDE w:val="0"/>
        <w:autoSpaceDN w:val="0"/>
        <w:adjustRightInd w:val="0"/>
        <w:spacing w:before="0" w:line="240" w:lineRule="auto"/>
        <w:rPr>
          <w:rFonts w:asciiTheme="minorHAnsi" w:hAnsiTheme="minorHAnsi" w:cstheme="minorHAnsi"/>
          <w:szCs w:val="22"/>
        </w:rPr>
      </w:pPr>
      <w:r>
        <w:rPr>
          <w:rFonts w:ascii="Calibri" w:eastAsia="Times New Roman" w:hAnsi="Calibri" w:cs="Arial"/>
          <w:sz w:val="22"/>
          <w:szCs w:val="22"/>
          <w:lang w:val="fr" w:eastAsia="zh-CN" w:bidi="ar"/>
        </w:rPr>
        <w:t xml:space="preserve">60% à la livraison finale accompagnée du Procès-Verbal de réception. </w:t>
      </w:r>
    </w:p>
    <w:p w14:paraId="521DA12B" w14:textId="77777777" w:rsidR="009142B6" w:rsidRDefault="00462F6C">
      <w:pPr>
        <w:pStyle w:val="NormalWeb"/>
        <w:widowControl w:val="0"/>
        <w:numPr>
          <w:ilvl w:val="0"/>
          <w:numId w:val="10"/>
        </w:numPr>
        <w:overflowPunct w:val="0"/>
        <w:autoSpaceDE w:val="0"/>
        <w:autoSpaceDN w:val="0"/>
        <w:adjustRightInd w:val="0"/>
        <w:spacing w:before="0" w:line="240" w:lineRule="auto"/>
        <w:ind w:left="560"/>
        <w:rPr>
          <w:rFonts w:asciiTheme="minorHAnsi" w:hAnsiTheme="minorHAnsi" w:cstheme="minorHAnsi"/>
          <w:szCs w:val="22"/>
        </w:rPr>
      </w:pPr>
      <w:r>
        <w:rPr>
          <w:rFonts w:asciiTheme="minorHAnsi" w:hAnsiTheme="minorHAnsi" w:cstheme="minorHAnsi"/>
          <w:szCs w:val="22"/>
        </w:rPr>
        <w:br w:type="page"/>
      </w:r>
    </w:p>
    <w:p w14:paraId="55BCE1DC" w14:textId="77777777" w:rsidR="009142B6" w:rsidRDefault="009142B6">
      <w:pPr>
        <w:pStyle w:val="u"/>
        <w:widowControl w:val="0"/>
        <w:ind w:left="0"/>
        <w:rPr>
          <w:rFonts w:asciiTheme="minorHAnsi" w:hAnsiTheme="minorHAnsi" w:cstheme="minorHAnsi"/>
          <w:b/>
          <w:szCs w:val="22"/>
        </w:rPr>
      </w:pPr>
    </w:p>
    <w:p w14:paraId="4A319CB2" w14:textId="77777777" w:rsidR="009142B6" w:rsidRDefault="00462F6C">
      <w:pPr>
        <w:pStyle w:val="Titre2"/>
        <w:spacing w:before="120" w:after="60"/>
        <w:jc w:val="both"/>
        <w:rPr>
          <w:rFonts w:asciiTheme="minorHAnsi" w:hAnsiTheme="minorHAnsi" w:cstheme="minorHAnsi"/>
          <w:sz w:val="22"/>
          <w:szCs w:val="22"/>
        </w:rPr>
      </w:pPr>
      <w:bookmarkStart w:id="21" w:name="_Toc223349972"/>
      <w:r>
        <w:rPr>
          <w:rFonts w:asciiTheme="minorHAnsi" w:hAnsiTheme="minorHAnsi" w:cstheme="minorHAnsi"/>
          <w:sz w:val="22"/>
          <w:szCs w:val="22"/>
        </w:rPr>
        <w:t>Délais de paiement et intérêts moratoires</w:t>
      </w:r>
      <w:bookmarkEnd w:id="21"/>
    </w:p>
    <w:p w14:paraId="6C554874"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paiement est toujours fait au nom de l’émetteur de la facture ou de la demande de remboursement des frais.</w:t>
      </w:r>
    </w:p>
    <w:p w14:paraId="1EC98AA5"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D8A333"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En cas de dépassement de ce délai de paiement, </w:t>
      </w:r>
      <w:r>
        <w:rPr>
          <w:rFonts w:asciiTheme="minorHAnsi" w:hAnsiTheme="minorHAnsi" w:cstheme="minorHAnsi"/>
          <w:smallCaps/>
          <w:szCs w:val="22"/>
        </w:rPr>
        <w:t>Expertise France</w:t>
      </w:r>
      <w:r>
        <w:rPr>
          <w:rFonts w:asciiTheme="minorHAnsi" w:hAnsiTheme="minorHAnsi" w:cstheme="minorHAnsi"/>
          <w:szCs w:val="22"/>
        </w:rPr>
        <w:t xml:space="preserve"> versera au </w:t>
      </w:r>
      <w:r>
        <w:rPr>
          <w:rFonts w:asciiTheme="minorHAnsi" w:hAnsiTheme="minorHAnsi" w:cstheme="minorHAnsi"/>
          <w:smallCaps/>
          <w:szCs w:val="22"/>
        </w:rPr>
        <w:t>Contractant</w:t>
      </w:r>
      <w:r>
        <w:rPr>
          <w:rFonts w:asciiTheme="minorHAnsi" w:hAnsiTheme="minorHAnsi" w:cstheme="minorHAnsi"/>
          <w:szCs w:val="22"/>
        </w:rPr>
        <w:t xml:space="preserve">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5F9AB66"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montant de l’indemnité forfaitaire pour frais de recouvrement est fixé à quarante (40) euros et sera versé systématiquement en sus des intérêts moratoires. Les intérêts d'un montant inférieur à 40€ ne seront pas mandatés.</w:t>
      </w:r>
    </w:p>
    <w:p w14:paraId="06315A06" w14:textId="77777777" w:rsidR="009142B6" w:rsidRDefault="00462F6C">
      <w:pPr>
        <w:pStyle w:val="Titre2"/>
        <w:spacing w:before="120" w:after="60"/>
        <w:rPr>
          <w:rFonts w:asciiTheme="minorHAnsi" w:hAnsiTheme="minorHAnsi" w:cstheme="minorHAnsi"/>
          <w:sz w:val="22"/>
          <w:szCs w:val="22"/>
        </w:rPr>
      </w:pPr>
      <w:bookmarkStart w:id="22" w:name="_Toc223349973"/>
      <w:r>
        <w:rPr>
          <w:rFonts w:asciiTheme="minorHAnsi" w:hAnsiTheme="minorHAnsi" w:cstheme="minorHAnsi"/>
          <w:sz w:val="22"/>
          <w:szCs w:val="22"/>
        </w:rPr>
        <w:t>Présentation des demandes de paiement</w:t>
      </w:r>
      <w:bookmarkEnd w:id="22"/>
    </w:p>
    <w:p w14:paraId="2E57564C" w14:textId="77777777" w:rsidR="009142B6" w:rsidRDefault="00462F6C">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Les factures afférentes au Contrat comportent, outre les mentions légales (numéro d’immatriculation au registre des sociétés de TVA intracommunautaire), les indications suivantes :</w:t>
      </w:r>
    </w:p>
    <w:p w14:paraId="67966B56"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raison sociale, l’adresse, le siège social du titulaire,</w:t>
      </w:r>
    </w:p>
    <w:p w14:paraId="10A0B842"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numéro d’immatriculation au registre du commerce du titulaire (SIRET ou équivalent), </w:t>
      </w:r>
    </w:p>
    <w:p w14:paraId="00C972AE" w14:textId="77777777" w:rsidR="009142B6" w:rsidRDefault="009C4DB9">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référence</w:t>
      </w:r>
      <w:r w:rsidR="00462F6C">
        <w:rPr>
          <w:rFonts w:asciiTheme="minorHAnsi" w:eastAsia="Times New Roman" w:hAnsiTheme="minorHAnsi" w:cstheme="minorHAnsi"/>
          <w:sz w:val="22"/>
          <w:szCs w:val="22"/>
        </w:rPr>
        <w:t xml:space="preserve"> du compte bancaire,</w:t>
      </w:r>
    </w:p>
    <w:p w14:paraId="4B412140"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code du service correspondant au département prescripteur (indiqué à l’article </w:t>
      </w:r>
      <w:r>
        <w:rPr>
          <w:rFonts w:asciiTheme="minorHAnsi" w:eastAsia="Times New Roman" w:hAnsiTheme="minorHAnsi" w:cstheme="minorHAnsi"/>
          <w:sz w:val="22"/>
          <w:szCs w:val="22"/>
        </w:rPr>
        <w:fldChar w:fldCharType="begin"/>
      </w:r>
      <w:r>
        <w:rPr>
          <w:rFonts w:asciiTheme="minorHAnsi" w:eastAsia="Times New Roman" w:hAnsiTheme="minorHAnsi" w:cstheme="minorHAnsi"/>
          <w:sz w:val="22"/>
          <w:szCs w:val="22"/>
        </w:rPr>
        <w:instrText xml:space="preserve"> REF _Ref464060009 \h  \* MERGEFORMAT </w:instrText>
      </w:r>
      <w:r>
        <w:rPr>
          <w:rFonts w:asciiTheme="minorHAnsi" w:eastAsia="Times New Roman" w:hAnsiTheme="minorHAnsi" w:cstheme="minorHAnsi"/>
          <w:sz w:val="22"/>
          <w:szCs w:val="22"/>
        </w:rPr>
      </w:r>
      <w:r>
        <w:rPr>
          <w:rFonts w:asciiTheme="minorHAnsi" w:eastAsia="Times New Roman" w:hAnsiTheme="minorHAnsi" w:cstheme="minorHAnsi"/>
          <w:sz w:val="22"/>
          <w:szCs w:val="22"/>
        </w:rPr>
        <w:fldChar w:fldCharType="separate"/>
      </w:r>
      <w:r>
        <w:rPr>
          <w:rFonts w:asciiTheme="minorHAnsi" w:eastAsia="Times New Roman" w:hAnsiTheme="minorHAnsi" w:cstheme="minorHAnsi"/>
          <w:sz w:val="22"/>
          <w:szCs w:val="22"/>
        </w:rPr>
        <w:t>Point de contact et communication</w:t>
      </w:r>
      <w:r>
        <w:rPr>
          <w:rFonts w:asciiTheme="minorHAnsi" w:eastAsia="Times New Roman" w:hAnsiTheme="minorHAnsi" w:cstheme="minorHAnsi"/>
          <w:sz w:val="22"/>
          <w:szCs w:val="22"/>
        </w:rPr>
        <w:fldChar w:fldCharType="end"/>
      </w:r>
      <w:r>
        <w:rPr>
          <w:rFonts w:asciiTheme="minorHAnsi" w:eastAsia="Times New Roman" w:hAnsiTheme="minorHAnsi" w:cstheme="minorHAnsi"/>
          <w:sz w:val="22"/>
          <w:szCs w:val="22"/>
        </w:rPr>
        <w:t>),</w:t>
      </w:r>
    </w:p>
    <w:p w14:paraId="1CA57C41" w14:textId="77777777" w:rsidR="009142B6" w:rsidRDefault="00462F6C">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noProof/>
          <w:sz w:val="22"/>
          <w:szCs w:val="22"/>
        </w:rPr>
        <w:drawing>
          <wp:inline distT="0" distB="0" distL="0" distR="0" wp14:anchorId="4C5454A7" wp14:editId="5A40603C">
            <wp:extent cx="4633595" cy="26377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44701" cy="2644104"/>
                    </a:xfrm>
                    <a:prstGeom prst="rect">
                      <a:avLst/>
                    </a:prstGeom>
                    <a:noFill/>
                  </pic:spPr>
                </pic:pic>
              </a:graphicData>
            </a:graphic>
          </wp:inline>
        </w:drawing>
      </w:r>
    </w:p>
    <w:p w14:paraId="139C8D0D"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référence du présent marché,</w:t>
      </w:r>
    </w:p>
    <w:p w14:paraId="77DBF17A"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lastRenderedPageBreak/>
        <w:t xml:space="preserve">La référence et l’intitulé du projet de coopération concerné (le cas échéant) </w:t>
      </w:r>
    </w:p>
    <w:p w14:paraId="4BCBD9A5"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dénomination claire et précise des matériels et/</w:t>
      </w:r>
      <w:r w:rsidR="009C4DB9">
        <w:rPr>
          <w:rFonts w:asciiTheme="minorHAnsi" w:eastAsia="Times New Roman" w:hAnsiTheme="minorHAnsi" w:cstheme="minorHAnsi"/>
          <w:sz w:val="22"/>
          <w:szCs w:val="22"/>
        </w:rPr>
        <w:t>ou fournitures</w:t>
      </w:r>
      <w:r>
        <w:rPr>
          <w:rFonts w:asciiTheme="minorHAnsi" w:eastAsia="Times New Roman" w:hAnsiTheme="minorHAnsi" w:cstheme="minorHAnsi"/>
          <w:sz w:val="22"/>
          <w:szCs w:val="22"/>
        </w:rPr>
        <w:t xml:space="preserve"> vendues, et/ou des prestations effectuées...</w:t>
      </w:r>
    </w:p>
    <w:p w14:paraId="66696063"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Si la domiciliation des paiements du titulaire n’est pas portée sur les factures, il sera joint un relevé ou une attestation d’identité bancaire ou postale, ainsi que </w:t>
      </w:r>
      <w:proofErr w:type="gramStart"/>
      <w:r>
        <w:rPr>
          <w:rFonts w:asciiTheme="minorHAnsi" w:eastAsia="Times New Roman" w:hAnsiTheme="minorHAnsi" w:cstheme="minorHAnsi"/>
          <w:sz w:val="22"/>
          <w:szCs w:val="22"/>
        </w:rPr>
        <w:t>la fiche tiers</w:t>
      </w:r>
      <w:proofErr w:type="gramEnd"/>
      <w:r>
        <w:rPr>
          <w:rFonts w:asciiTheme="minorHAnsi" w:eastAsia="Times New Roman" w:hAnsiTheme="minorHAnsi" w:cstheme="minorHAnsi"/>
          <w:sz w:val="22"/>
          <w:szCs w:val="22"/>
        </w:rPr>
        <w:t xml:space="preserve"> obligatoirement complétée.</w:t>
      </w:r>
    </w:p>
    <w:p w14:paraId="73A3A0CF"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Les factures sont déposées sur le portail Chorus Pro, et mentionne obligatoirement le code service référencé ci-dessus, correspondant au département d’</w:t>
      </w:r>
      <w:r>
        <w:rPr>
          <w:rFonts w:asciiTheme="minorHAnsi" w:hAnsiTheme="minorHAnsi" w:cstheme="minorHAnsi"/>
          <w:smallCaps/>
          <w:szCs w:val="22"/>
        </w:rPr>
        <w:t>Expertise France</w:t>
      </w:r>
      <w:r>
        <w:rPr>
          <w:rFonts w:asciiTheme="minorHAnsi" w:hAnsiTheme="minorHAnsi" w:cstheme="minorHAnsi"/>
          <w:szCs w:val="22"/>
        </w:rPr>
        <w:t xml:space="preserve"> pour le compte duquel est passé le contrat.</w:t>
      </w:r>
    </w:p>
    <w:p w14:paraId="675D2626"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Si le </w:t>
      </w:r>
      <w:r>
        <w:rPr>
          <w:rFonts w:asciiTheme="minorHAnsi" w:hAnsiTheme="minorHAnsi" w:cstheme="minorHAnsi"/>
          <w:smallCaps/>
          <w:szCs w:val="22"/>
        </w:rPr>
        <w:t xml:space="preserve">Contractant </w:t>
      </w:r>
      <w:r>
        <w:rPr>
          <w:rFonts w:asciiTheme="minorHAnsi" w:hAnsiTheme="minorHAnsi" w:cstheme="minorHAnsi"/>
          <w:szCs w:val="22"/>
        </w:rPr>
        <w:t xml:space="preserve">n’est pas soumis à l’obligation de transmission des factures par Chorus, il peut transmettre ses factures au point de contact désigné à l’article </w:t>
      </w:r>
      <w:r>
        <w:rPr>
          <w:rFonts w:asciiTheme="minorHAnsi" w:hAnsiTheme="minorHAnsi" w:cstheme="minorHAnsi"/>
          <w:szCs w:val="22"/>
        </w:rPr>
        <w:fldChar w:fldCharType="begin"/>
      </w:r>
      <w:r>
        <w:rPr>
          <w:rFonts w:asciiTheme="minorHAnsi" w:hAnsiTheme="minorHAnsi" w:cstheme="minorHAnsi"/>
          <w:szCs w:val="22"/>
        </w:rPr>
        <w:instrText xml:space="preserve"> REF _Ref464060009 \h  \* MERGEFORMAT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szCs w:val="22"/>
        </w:rPr>
        <w:t>Point de contact et communication</w:t>
      </w:r>
      <w:r>
        <w:rPr>
          <w:rFonts w:asciiTheme="minorHAnsi" w:hAnsiTheme="minorHAnsi" w:cstheme="minorHAnsi"/>
          <w:szCs w:val="22"/>
        </w:rPr>
        <w:fldChar w:fldCharType="end"/>
      </w:r>
      <w:r>
        <w:rPr>
          <w:rFonts w:asciiTheme="minorHAnsi" w:hAnsiTheme="minorHAnsi" w:cstheme="minorHAnsi"/>
          <w:szCs w:val="22"/>
        </w:rPr>
        <w:t>.</w:t>
      </w:r>
    </w:p>
    <w:p w14:paraId="7B8D70DE"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Les factures d’acompte seront accompagnées des justificatifs correspondants validés par </w:t>
      </w:r>
      <w:r>
        <w:rPr>
          <w:rFonts w:asciiTheme="minorHAnsi" w:hAnsiTheme="minorHAnsi" w:cstheme="minorHAnsi"/>
          <w:smallCaps/>
          <w:szCs w:val="22"/>
        </w:rPr>
        <w:t>Expertise France</w:t>
      </w:r>
      <w:r>
        <w:rPr>
          <w:rFonts w:asciiTheme="minorHAnsi" w:hAnsiTheme="minorHAnsi" w:cstheme="minorHAnsi"/>
          <w:szCs w:val="22"/>
        </w:rPr>
        <w:t>.</w:t>
      </w:r>
    </w:p>
    <w:p w14:paraId="7C2FF885"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Les factures de solde (paiement partiel définitif) seront accompagnées de la copie de la décision de réception des prestations et/ou des fournitures correspondantes. </w:t>
      </w:r>
    </w:p>
    <w:p w14:paraId="575DFA87"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Toute pièce manquante empêchera les paiements.</w:t>
      </w:r>
    </w:p>
    <w:p w14:paraId="4B6102C1" w14:textId="77777777" w:rsidR="009142B6" w:rsidRDefault="00462F6C">
      <w:pPr>
        <w:pStyle w:val="Titre2"/>
        <w:tabs>
          <w:tab w:val="left" w:pos="576"/>
        </w:tabs>
        <w:spacing w:before="120" w:after="60"/>
        <w:jc w:val="both"/>
        <w:rPr>
          <w:rFonts w:asciiTheme="minorHAnsi" w:hAnsiTheme="minorHAnsi" w:cstheme="minorHAnsi"/>
          <w:b w:val="0"/>
          <w:sz w:val="22"/>
          <w:szCs w:val="22"/>
        </w:rPr>
      </w:pPr>
      <w:bookmarkStart w:id="23" w:name="_Toc223349974"/>
      <w:bookmarkStart w:id="24" w:name="_Toc344300189"/>
      <w:bookmarkEnd w:id="17"/>
      <w:r>
        <w:rPr>
          <w:rFonts w:asciiTheme="minorHAnsi" w:hAnsiTheme="minorHAnsi" w:cstheme="minorHAnsi"/>
          <w:sz w:val="22"/>
          <w:szCs w:val="22"/>
        </w:rPr>
        <w:t>Virement bancaire</w:t>
      </w:r>
      <w:bookmarkEnd w:id="23"/>
    </w:p>
    <w:p w14:paraId="63B38DAA" w14:textId="77777777" w:rsidR="009142B6" w:rsidRDefault="00462F6C">
      <w:pPr>
        <w:pStyle w:val="u"/>
        <w:widowControl w:val="0"/>
        <w:numPr>
          <w:ilvl w:val="12"/>
          <w:numId w:val="0"/>
        </w:numPr>
        <w:spacing w:after="120"/>
        <w:ind w:left="561"/>
        <w:rPr>
          <w:rFonts w:asciiTheme="minorHAnsi" w:eastAsia="Calibri" w:hAnsiTheme="minorHAnsi" w:cstheme="minorHAnsi"/>
          <w:szCs w:val="22"/>
        </w:rPr>
      </w:pPr>
      <w:r>
        <w:rPr>
          <w:rFonts w:asciiTheme="minorHAnsi" w:hAnsiTheme="minorHAnsi" w:cstheme="minorHAnsi"/>
          <w:szCs w:val="22"/>
        </w:rPr>
        <w:t xml:space="preserve">Le paiement des prestations facturées sera effectué sur le compte bancaire identifié dans </w:t>
      </w:r>
      <w:proofErr w:type="gramStart"/>
      <w:r>
        <w:rPr>
          <w:rFonts w:asciiTheme="minorHAnsi" w:hAnsiTheme="minorHAnsi" w:cstheme="minorHAnsi"/>
          <w:szCs w:val="22"/>
        </w:rPr>
        <w:t>la fiche tiers</w:t>
      </w:r>
      <w:proofErr w:type="gramEnd"/>
      <w:r>
        <w:rPr>
          <w:rFonts w:asciiTheme="minorHAnsi" w:hAnsiTheme="minorHAnsi" w:cstheme="minorHAnsi"/>
          <w:szCs w:val="22"/>
        </w:rPr>
        <w:t>.</w:t>
      </w:r>
    </w:p>
    <w:p w14:paraId="7A4E8DA5"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paiement est toujours fait au nom de l’émetteur de la facture ou de la demande de remboursement des frais.</w:t>
      </w:r>
    </w:p>
    <w:p w14:paraId="329CD972" w14:textId="77777777" w:rsidR="009142B6" w:rsidRDefault="00462F6C">
      <w:pPr>
        <w:pStyle w:val="Titre2"/>
        <w:tabs>
          <w:tab w:val="left" w:pos="576"/>
        </w:tabs>
        <w:spacing w:before="120" w:after="60"/>
        <w:rPr>
          <w:rFonts w:asciiTheme="minorHAnsi" w:hAnsiTheme="minorHAnsi" w:cstheme="minorHAnsi"/>
          <w:sz w:val="22"/>
          <w:szCs w:val="22"/>
        </w:rPr>
      </w:pPr>
      <w:bookmarkStart w:id="25" w:name="_Toc223349975"/>
      <w:r>
        <w:rPr>
          <w:rFonts w:asciiTheme="minorHAnsi" w:hAnsiTheme="minorHAnsi" w:cstheme="minorHAnsi"/>
          <w:sz w:val="22"/>
          <w:szCs w:val="22"/>
        </w:rPr>
        <w:t>Taxe sur la valeur ajoutée</w:t>
      </w:r>
      <w:bookmarkEnd w:id="24"/>
      <w:bookmarkEnd w:id="25"/>
    </w:p>
    <w:p w14:paraId="464EB079"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devra indiquer le taux de TVA applicable à l’opération ou le cas échéant le bénéfice d’une exonération en mentionnant sur la facture les dispositions du Code général des impôts ou celles de la directive 2006/112/CE du 28 novembre 2006.</w:t>
      </w:r>
    </w:p>
    <w:p w14:paraId="53D4E56D" w14:textId="77777777" w:rsidR="009142B6" w:rsidRDefault="009142B6">
      <w:pPr>
        <w:pStyle w:val="u"/>
        <w:widowControl w:val="0"/>
        <w:numPr>
          <w:ilvl w:val="12"/>
          <w:numId w:val="0"/>
        </w:numPr>
        <w:spacing w:after="120"/>
        <w:ind w:left="561"/>
        <w:rPr>
          <w:rFonts w:asciiTheme="minorHAnsi" w:hAnsiTheme="minorHAnsi" w:cstheme="minorHAnsi"/>
          <w:szCs w:val="22"/>
        </w:rPr>
      </w:pPr>
    </w:p>
    <w:p w14:paraId="29726DC7"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qui bénéficie de la franchise en base devra mentionner sur les factures « TVA non applicable », selon les règles qui lui sont applicables.</w:t>
      </w:r>
    </w:p>
    <w:p w14:paraId="25EA2357" w14:textId="77777777" w:rsidR="009142B6" w:rsidRDefault="00462F6C">
      <w:pPr>
        <w:pStyle w:val="Titre2"/>
        <w:tabs>
          <w:tab w:val="left" w:pos="576"/>
        </w:tabs>
        <w:spacing w:before="120" w:after="60"/>
        <w:jc w:val="both"/>
        <w:rPr>
          <w:rFonts w:asciiTheme="minorHAnsi" w:hAnsiTheme="minorHAnsi" w:cstheme="minorHAnsi"/>
          <w:sz w:val="22"/>
          <w:szCs w:val="22"/>
        </w:rPr>
      </w:pPr>
      <w:bookmarkStart w:id="26" w:name="_Toc392669638"/>
      <w:bookmarkStart w:id="27" w:name="_Toc223349976"/>
      <w:r>
        <w:rPr>
          <w:rFonts w:asciiTheme="minorHAnsi" w:hAnsiTheme="minorHAnsi" w:cstheme="minorHAnsi"/>
          <w:sz w:val="22"/>
          <w:szCs w:val="22"/>
        </w:rPr>
        <w:t>Impôts et taxes</w:t>
      </w:r>
      <w:bookmarkEnd w:id="26"/>
      <w:bookmarkEnd w:id="27"/>
    </w:p>
    <w:p w14:paraId="225A955A"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14:paraId="082061E2" w14:textId="77777777" w:rsidR="009142B6" w:rsidRDefault="00462F6C">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28" w:name="_Toc223349977"/>
      <w:r>
        <w:rPr>
          <w:rFonts w:asciiTheme="minorHAnsi" w:hAnsiTheme="minorHAnsi" w:cstheme="minorHAnsi"/>
          <w:b/>
          <w:caps/>
          <w:szCs w:val="22"/>
          <w:u w:val="single"/>
        </w:rPr>
        <w:t>opÉrations de vÉrification et d’admission</w:t>
      </w:r>
      <w:bookmarkEnd w:id="28"/>
    </w:p>
    <w:p w14:paraId="5D57D9D1" w14:textId="77777777" w:rsidR="009142B6" w:rsidRDefault="00462F6C">
      <w:pPr>
        <w:pStyle w:val="Titre2"/>
        <w:jc w:val="both"/>
        <w:rPr>
          <w:rFonts w:asciiTheme="minorHAnsi" w:hAnsiTheme="minorHAnsi" w:cstheme="minorHAnsi"/>
          <w:sz w:val="22"/>
          <w:szCs w:val="22"/>
        </w:rPr>
      </w:pPr>
      <w:bookmarkStart w:id="29" w:name="_Toc390691469"/>
      <w:bookmarkStart w:id="30" w:name="_Toc392669640"/>
      <w:bookmarkStart w:id="31" w:name="_Toc223349978"/>
      <w:r>
        <w:rPr>
          <w:rFonts w:asciiTheme="minorHAnsi" w:hAnsiTheme="minorHAnsi" w:cstheme="minorHAnsi"/>
          <w:sz w:val="22"/>
          <w:szCs w:val="22"/>
        </w:rPr>
        <w:t>Opérations de vérification</w:t>
      </w:r>
      <w:bookmarkEnd w:id="29"/>
      <w:bookmarkEnd w:id="30"/>
      <w:bookmarkEnd w:id="31"/>
    </w:p>
    <w:p w14:paraId="0E4C020B"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Les opérations de vérification des fournitures seront effectuées conformément au chapitre 5 du CCAG-FCS. Par dérogation à l’article 28 du CCAG-FCS les opérations de vérification seront effectuées par :</w:t>
      </w:r>
    </w:p>
    <w:p w14:paraId="14F70EAE" w14:textId="77777777" w:rsidR="009142B6" w:rsidRDefault="00462F6C">
      <w:pPr>
        <w:pStyle w:val="u"/>
        <w:widowControl w:val="0"/>
        <w:numPr>
          <w:ilvl w:val="0"/>
          <w:numId w:val="12"/>
        </w:numPr>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Chef de projet : Arouna TRAORE</w:t>
      </w:r>
    </w:p>
    <w:p w14:paraId="64FAE2E7" w14:textId="77777777" w:rsidR="009142B6" w:rsidRDefault="009142B6">
      <w:pPr>
        <w:pStyle w:val="u"/>
        <w:widowControl w:val="0"/>
        <w:ind w:left="0"/>
        <w:rPr>
          <w:rFonts w:asciiTheme="minorHAnsi" w:hAnsiTheme="minorHAnsi" w:cstheme="minorHAnsi"/>
          <w:szCs w:val="22"/>
        </w:rPr>
      </w:pPr>
    </w:p>
    <w:p w14:paraId="07DFB2E1" w14:textId="77777777" w:rsidR="009142B6" w:rsidRDefault="00462F6C">
      <w:pPr>
        <w:pStyle w:val="Titre2"/>
        <w:spacing w:before="120" w:after="60"/>
        <w:jc w:val="both"/>
        <w:rPr>
          <w:rFonts w:asciiTheme="minorHAnsi" w:hAnsiTheme="minorHAnsi" w:cstheme="minorHAnsi"/>
          <w:sz w:val="22"/>
          <w:szCs w:val="22"/>
        </w:rPr>
      </w:pPr>
      <w:bookmarkStart w:id="32" w:name="_Toc390691470"/>
      <w:bookmarkStart w:id="33" w:name="_Toc392669641"/>
      <w:bookmarkStart w:id="34" w:name="_Toc223349979"/>
      <w:r>
        <w:rPr>
          <w:rFonts w:asciiTheme="minorHAnsi" w:hAnsiTheme="minorHAnsi" w:cstheme="minorHAnsi"/>
          <w:sz w:val="22"/>
          <w:szCs w:val="22"/>
        </w:rPr>
        <w:lastRenderedPageBreak/>
        <w:t>Admission</w:t>
      </w:r>
      <w:bookmarkEnd w:id="32"/>
      <w:r>
        <w:rPr>
          <w:rFonts w:asciiTheme="minorHAnsi" w:hAnsiTheme="minorHAnsi" w:cstheme="minorHAnsi"/>
          <w:sz w:val="22"/>
          <w:szCs w:val="22"/>
        </w:rPr>
        <w:t xml:space="preserve"> des prestation</w:t>
      </w:r>
      <w:bookmarkEnd w:id="33"/>
      <w:r>
        <w:rPr>
          <w:rFonts w:asciiTheme="minorHAnsi" w:hAnsiTheme="minorHAnsi" w:cstheme="minorHAnsi"/>
          <w:sz w:val="22"/>
          <w:szCs w:val="22"/>
        </w:rPr>
        <w:t>s et des fournitures</w:t>
      </w:r>
      <w:bookmarkEnd w:id="34"/>
    </w:p>
    <w:p w14:paraId="2BDE17FD"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Par dérogation à l’article 30 du CCAG-FCS, les décisions d’admission des prestations et des fournitures pourront être prononcées par :</w:t>
      </w:r>
    </w:p>
    <w:p w14:paraId="024B0BDF" w14:textId="38650B02" w:rsidR="009142B6" w:rsidRDefault="00462F6C">
      <w:pPr>
        <w:pStyle w:val="u"/>
        <w:widowControl w:val="0"/>
        <w:numPr>
          <w:ilvl w:val="0"/>
          <w:numId w:val="12"/>
        </w:numPr>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Chef de projet : Arouna TRAORE</w:t>
      </w:r>
    </w:p>
    <w:p w14:paraId="14131E04"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L'absence de réponse d’</w:t>
      </w:r>
      <w:r>
        <w:rPr>
          <w:rFonts w:asciiTheme="minorHAnsi" w:hAnsiTheme="minorHAnsi" w:cstheme="minorHAnsi"/>
          <w:smallCaps/>
          <w:szCs w:val="22"/>
        </w:rPr>
        <w:t>Expertise France</w:t>
      </w:r>
      <w:r>
        <w:rPr>
          <w:rFonts w:asciiTheme="minorHAnsi" w:hAnsiTheme="minorHAnsi" w:cstheme="minorHAnsi"/>
          <w:szCs w:val="22"/>
        </w:rPr>
        <w:t xml:space="preserve"> ne vaut pas réception tacite des fournitures.</w:t>
      </w:r>
    </w:p>
    <w:p w14:paraId="3C73352E" w14:textId="77777777" w:rsidR="009142B6" w:rsidRDefault="00462F6C">
      <w:pPr>
        <w:pStyle w:val="Titre2"/>
        <w:spacing w:before="120" w:after="60"/>
        <w:rPr>
          <w:rFonts w:asciiTheme="minorHAnsi" w:hAnsiTheme="minorHAnsi" w:cstheme="minorHAnsi"/>
          <w:sz w:val="22"/>
          <w:szCs w:val="22"/>
        </w:rPr>
      </w:pPr>
      <w:bookmarkStart w:id="35" w:name="_Toc223349980"/>
      <w:r>
        <w:rPr>
          <w:rFonts w:asciiTheme="minorHAnsi" w:hAnsiTheme="minorHAnsi" w:cstheme="minorHAnsi"/>
          <w:sz w:val="22"/>
          <w:szCs w:val="22"/>
        </w:rPr>
        <w:t>Livraison</w:t>
      </w:r>
      <w:bookmarkEnd w:id="35"/>
    </w:p>
    <w:p w14:paraId="2ACBF942" w14:textId="77777777" w:rsidR="009142B6" w:rsidRDefault="00462F6C">
      <w:pPr>
        <w:ind w:firstLine="556"/>
        <w:jc w:val="both"/>
        <w:rPr>
          <w:rFonts w:asciiTheme="minorHAnsi" w:hAnsiTheme="minorHAnsi" w:cstheme="minorHAnsi"/>
          <w:color w:val="FF0000"/>
          <w:sz w:val="22"/>
          <w:szCs w:val="22"/>
        </w:rPr>
      </w:pPr>
      <w:r>
        <w:rPr>
          <w:rFonts w:asciiTheme="minorHAnsi" w:eastAsia="Times New Roman" w:hAnsiTheme="minorHAnsi" w:cstheme="minorHAnsi"/>
          <w:color w:val="FF0000"/>
          <w:sz w:val="22"/>
          <w:szCs w:val="22"/>
        </w:rPr>
        <w:t>Les fournitures sont livrées à l’ISTA Kinshasa DPP</w:t>
      </w:r>
    </w:p>
    <w:p w14:paraId="6E2620C1"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informe </w:t>
      </w:r>
      <w:r>
        <w:rPr>
          <w:rFonts w:asciiTheme="minorHAnsi" w:hAnsiTheme="minorHAnsi" w:cstheme="minorHAnsi"/>
          <w:smallCaps/>
          <w:szCs w:val="22"/>
        </w:rPr>
        <w:t>Expertise France</w:t>
      </w:r>
      <w:r>
        <w:rPr>
          <w:rFonts w:asciiTheme="minorHAnsi" w:hAnsiTheme="minorHAnsi" w:cstheme="minorHAnsi"/>
          <w:szCs w:val="22"/>
        </w:rPr>
        <w:t xml:space="preserve"> de la date exacte de livraison au moins 15 jours calendaires à l'avance. Les livraisons peuvent se faire tout jour ouvrable, aux heures d'ouverture normales, au lieu convenu à cet effet.]</w:t>
      </w:r>
    </w:p>
    <w:p w14:paraId="47C38CC4"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Chaque livraison doit être accompagnée d'un bordereau en deux exemplaires, daté et signé par le </w:t>
      </w:r>
      <w:r>
        <w:rPr>
          <w:rFonts w:asciiTheme="minorHAnsi" w:hAnsiTheme="minorHAnsi" w:cstheme="minorHAnsi"/>
          <w:smallCaps/>
          <w:szCs w:val="22"/>
        </w:rPr>
        <w:t>Contractant</w:t>
      </w:r>
      <w:r>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Pr>
          <w:rFonts w:asciiTheme="minorHAnsi" w:hAnsiTheme="minorHAnsi" w:cstheme="minorHAnsi"/>
          <w:smallCaps/>
          <w:szCs w:val="22"/>
        </w:rPr>
        <w:t>Expertise France</w:t>
      </w:r>
      <w:r>
        <w:rPr>
          <w:rFonts w:asciiTheme="minorHAnsi" w:hAnsiTheme="minorHAnsi" w:cstheme="minorHAnsi"/>
          <w:szCs w:val="22"/>
        </w:rPr>
        <w:t xml:space="preserve"> et renvoyé au </w:t>
      </w:r>
      <w:r>
        <w:rPr>
          <w:rFonts w:asciiTheme="minorHAnsi" w:hAnsiTheme="minorHAnsi" w:cstheme="minorHAnsi"/>
          <w:smallCaps/>
          <w:szCs w:val="22"/>
        </w:rPr>
        <w:t>Contractant</w:t>
      </w:r>
      <w:r>
        <w:rPr>
          <w:rFonts w:asciiTheme="minorHAnsi" w:hAnsiTheme="minorHAnsi" w:cstheme="minorHAnsi"/>
          <w:szCs w:val="22"/>
        </w:rPr>
        <w:t xml:space="preserve"> ou à son transporteur.</w:t>
      </w:r>
    </w:p>
    <w:p w14:paraId="33FC1066"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signature du bordereau de livraison par </w:t>
      </w:r>
      <w:r>
        <w:rPr>
          <w:rFonts w:asciiTheme="minorHAnsi" w:hAnsiTheme="minorHAnsi" w:cstheme="minorHAnsi"/>
          <w:smallCaps/>
          <w:szCs w:val="22"/>
        </w:rPr>
        <w:t>Expertise France</w:t>
      </w:r>
      <w:r>
        <w:rPr>
          <w:rFonts w:asciiTheme="minorHAnsi" w:hAnsiTheme="minorHAnsi" w:cstheme="minorHAnsi"/>
          <w:szCs w:val="22"/>
        </w:rPr>
        <w:t xml:space="preserve"> vaut simple reconnaissance de la livraison des fournitures, et non de leur conformité au bon de commande. </w:t>
      </w:r>
    </w:p>
    <w:p w14:paraId="680DE0AF"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conformité n'est déclarée que si les conditions d'exécution stipulées dans le </w:t>
      </w:r>
      <w:r>
        <w:rPr>
          <w:rFonts w:asciiTheme="minorHAnsi" w:hAnsiTheme="minorHAnsi" w:cstheme="minorHAnsi"/>
          <w:smallCaps/>
          <w:szCs w:val="22"/>
        </w:rPr>
        <w:t>contrat</w:t>
      </w:r>
      <w:r>
        <w:rPr>
          <w:rFonts w:asciiTheme="minorHAnsi" w:hAnsiTheme="minorHAnsi" w:cstheme="minorHAnsi"/>
          <w:szCs w:val="22"/>
        </w:rPr>
        <w:t xml:space="preserve"> et dans le bon de commande ont été respectées et si les fournitures sont conformes au cahier des charges (annexe I).</w:t>
      </w:r>
    </w:p>
    <w:p w14:paraId="77718C49"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Si, pour des raisons imputables au </w:t>
      </w:r>
      <w:r>
        <w:rPr>
          <w:rFonts w:asciiTheme="minorHAnsi" w:hAnsiTheme="minorHAnsi" w:cstheme="minorHAnsi"/>
          <w:smallCaps/>
          <w:szCs w:val="22"/>
        </w:rPr>
        <w:t>Contractant</w:t>
      </w:r>
      <w:r>
        <w:rPr>
          <w:rFonts w:asciiTheme="minorHAnsi" w:hAnsiTheme="minorHAnsi" w:cstheme="minorHAnsi"/>
          <w:szCs w:val="22"/>
        </w:rPr>
        <w:t xml:space="preserve">, </w:t>
      </w:r>
      <w:r>
        <w:rPr>
          <w:rFonts w:asciiTheme="minorHAnsi" w:hAnsiTheme="minorHAnsi" w:cstheme="minorHAnsi"/>
          <w:smallCaps/>
          <w:szCs w:val="22"/>
        </w:rPr>
        <w:t>Expertise France</w:t>
      </w:r>
      <w:r>
        <w:rPr>
          <w:rFonts w:asciiTheme="minorHAnsi" w:hAnsiTheme="minorHAnsi" w:cstheme="minorHAnsi"/>
          <w:szCs w:val="22"/>
        </w:rPr>
        <w:t xml:space="preserve"> n'est pas en mesure de procéder à la réception des fournitures, il en avise le </w:t>
      </w:r>
      <w:r>
        <w:rPr>
          <w:rFonts w:asciiTheme="minorHAnsi" w:hAnsiTheme="minorHAnsi" w:cstheme="minorHAnsi"/>
          <w:smallCaps/>
          <w:szCs w:val="22"/>
        </w:rPr>
        <w:t>Contractant</w:t>
      </w:r>
      <w:r>
        <w:rPr>
          <w:rFonts w:asciiTheme="minorHAnsi" w:hAnsiTheme="minorHAnsi" w:cstheme="minorHAnsi"/>
          <w:szCs w:val="22"/>
        </w:rPr>
        <w:t xml:space="preserve"> par écrit au plus tard à la date d'expiration du délai de déclaration de la conformité.</w:t>
      </w:r>
    </w:p>
    <w:p w14:paraId="5A1FD03E"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La conformité des fournitures livrées :</w:t>
      </w:r>
    </w:p>
    <w:p w14:paraId="1184C0F4" w14:textId="77777777" w:rsidR="009142B6" w:rsidRDefault="00462F6C">
      <w:pPr>
        <w:pStyle w:val="v"/>
        <w:widowControl w:val="0"/>
        <w:spacing w:before="120"/>
        <w:ind w:left="1134"/>
        <w:rPr>
          <w:rFonts w:asciiTheme="minorHAnsi" w:hAnsiTheme="minorHAnsi" w:cstheme="minorHAnsi"/>
          <w:szCs w:val="22"/>
        </w:rPr>
      </w:pPr>
      <w:r>
        <w:rPr>
          <w:rFonts w:asciiTheme="minorHAnsi" w:hAnsiTheme="minorHAnsi" w:cstheme="minorHAnsi"/>
          <w:szCs w:val="22"/>
        </w:rPr>
        <w:t>a)</w:t>
      </w:r>
      <w:r>
        <w:rPr>
          <w:rFonts w:asciiTheme="minorHAnsi" w:hAnsiTheme="minorHAnsi" w:cstheme="minorHAnsi"/>
          <w:szCs w:val="22"/>
        </w:rPr>
        <w:tab/>
        <w:t xml:space="preserve">La quantité, la qualité, le prix et l'emballage ou le conditionnement des fournitures livrées par le </w:t>
      </w:r>
      <w:r>
        <w:rPr>
          <w:rFonts w:asciiTheme="minorHAnsi" w:hAnsiTheme="minorHAnsi" w:cstheme="minorHAnsi"/>
          <w:smallCaps/>
          <w:szCs w:val="22"/>
        </w:rPr>
        <w:t>Contractant</w:t>
      </w:r>
      <w:r>
        <w:rPr>
          <w:rFonts w:asciiTheme="minorHAnsi" w:hAnsiTheme="minorHAnsi" w:cstheme="minorHAnsi"/>
          <w:szCs w:val="22"/>
        </w:rPr>
        <w:t xml:space="preserve"> à </w:t>
      </w:r>
      <w:r>
        <w:rPr>
          <w:rFonts w:asciiTheme="minorHAnsi" w:hAnsiTheme="minorHAnsi" w:cstheme="minorHAnsi"/>
          <w:smallCaps/>
          <w:szCs w:val="22"/>
        </w:rPr>
        <w:t>Expertise France</w:t>
      </w:r>
      <w:r>
        <w:rPr>
          <w:rFonts w:asciiTheme="minorHAnsi" w:hAnsiTheme="minorHAnsi" w:cstheme="minorHAnsi"/>
          <w:szCs w:val="22"/>
        </w:rPr>
        <w:t xml:space="preserve"> doivent être conformes à ceux prévus dans le </w:t>
      </w:r>
      <w:r>
        <w:rPr>
          <w:rFonts w:asciiTheme="minorHAnsi" w:hAnsiTheme="minorHAnsi" w:cstheme="minorHAnsi"/>
          <w:smallCaps/>
          <w:szCs w:val="22"/>
        </w:rPr>
        <w:t>contrat</w:t>
      </w:r>
      <w:r>
        <w:rPr>
          <w:rFonts w:asciiTheme="minorHAnsi" w:hAnsiTheme="minorHAnsi" w:cstheme="minorHAnsi"/>
          <w:szCs w:val="22"/>
        </w:rPr>
        <w:t xml:space="preserve"> et dans le bon de commande concerné.</w:t>
      </w:r>
    </w:p>
    <w:p w14:paraId="2CEB0FBB" w14:textId="77777777" w:rsidR="009142B6" w:rsidRDefault="00462F6C">
      <w:pPr>
        <w:pStyle w:val="v"/>
        <w:widowControl w:val="0"/>
        <w:spacing w:before="120"/>
        <w:ind w:left="1134"/>
        <w:rPr>
          <w:rFonts w:asciiTheme="minorHAnsi" w:hAnsiTheme="minorHAnsi" w:cstheme="minorHAnsi"/>
          <w:szCs w:val="22"/>
        </w:rPr>
      </w:pPr>
      <w:r>
        <w:rPr>
          <w:rFonts w:asciiTheme="minorHAnsi" w:hAnsiTheme="minorHAnsi" w:cstheme="minorHAnsi"/>
          <w:szCs w:val="22"/>
        </w:rPr>
        <w:t>b)</w:t>
      </w:r>
      <w:r>
        <w:rPr>
          <w:rFonts w:asciiTheme="minorHAnsi" w:hAnsiTheme="minorHAnsi" w:cstheme="minorHAnsi"/>
          <w:szCs w:val="22"/>
        </w:rPr>
        <w:tab/>
        <w:t xml:space="preserve">Les fournitures livrées </w:t>
      </w:r>
      <w:r w:rsidR="009C4DB9">
        <w:rPr>
          <w:rFonts w:asciiTheme="minorHAnsi" w:hAnsiTheme="minorHAnsi" w:cstheme="minorHAnsi"/>
          <w:szCs w:val="22"/>
        </w:rPr>
        <w:t>doivent :</w:t>
      </w:r>
    </w:p>
    <w:p w14:paraId="50C75086"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Pr>
          <w:rFonts w:asciiTheme="minorHAnsi" w:hAnsiTheme="minorHAnsi" w:cstheme="minorHAnsi"/>
          <w:szCs w:val="22"/>
        </w:rPr>
        <w:tab/>
        <w:t xml:space="preserve">correspondre à la description donnée dans le cahier des charges (annexe I) et posséder les caractéristiques des fournitures présentées par le </w:t>
      </w:r>
      <w:r>
        <w:rPr>
          <w:rFonts w:asciiTheme="minorHAnsi" w:hAnsiTheme="minorHAnsi" w:cstheme="minorHAnsi"/>
          <w:smallCaps/>
          <w:szCs w:val="22"/>
        </w:rPr>
        <w:t>Contractant</w:t>
      </w:r>
      <w:r>
        <w:rPr>
          <w:rFonts w:asciiTheme="minorHAnsi" w:hAnsiTheme="minorHAnsi" w:cstheme="minorHAnsi"/>
          <w:szCs w:val="22"/>
        </w:rPr>
        <w:t xml:space="preserve"> à </w:t>
      </w:r>
      <w:r>
        <w:rPr>
          <w:rFonts w:asciiTheme="minorHAnsi" w:hAnsiTheme="minorHAnsi" w:cstheme="minorHAnsi"/>
          <w:smallCaps/>
          <w:szCs w:val="22"/>
        </w:rPr>
        <w:t>Expertise France</w:t>
      </w:r>
      <w:r>
        <w:rPr>
          <w:rFonts w:asciiTheme="minorHAnsi" w:hAnsiTheme="minorHAnsi" w:cstheme="minorHAnsi"/>
          <w:szCs w:val="22"/>
        </w:rPr>
        <w:t xml:space="preserve"> sous forme d'échantillons ou de </w:t>
      </w:r>
      <w:r w:rsidR="009C4DB9">
        <w:rPr>
          <w:rFonts w:asciiTheme="minorHAnsi" w:hAnsiTheme="minorHAnsi" w:cstheme="minorHAnsi"/>
          <w:szCs w:val="22"/>
        </w:rPr>
        <w:t>modèles ;</w:t>
      </w:r>
    </w:p>
    <w:p w14:paraId="09690B7C"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Pr>
          <w:rFonts w:asciiTheme="minorHAnsi" w:hAnsiTheme="minorHAnsi" w:cstheme="minorHAnsi"/>
          <w:szCs w:val="22"/>
        </w:rPr>
        <w:tab/>
        <w:t xml:space="preserve">être propres à tout usage spécial recherché par </w:t>
      </w:r>
      <w:r>
        <w:rPr>
          <w:rFonts w:asciiTheme="minorHAnsi" w:hAnsiTheme="minorHAnsi" w:cstheme="minorHAnsi"/>
          <w:smallCaps/>
          <w:szCs w:val="22"/>
        </w:rPr>
        <w:t>Expertise France</w:t>
      </w:r>
      <w:r>
        <w:rPr>
          <w:rFonts w:asciiTheme="minorHAnsi" w:hAnsiTheme="minorHAnsi" w:cstheme="minorHAnsi"/>
          <w:szCs w:val="22"/>
        </w:rPr>
        <w:t xml:space="preserve">, qu'il a porté à la connaissance du </w:t>
      </w:r>
      <w:r>
        <w:rPr>
          <w:rFonts w:asciiTheme="minorHAnsi" w:hAnsiTheme="minorHAnsi" w:cstheme="minorHAnsi"/>
          <w:smallCaps/>
          <w:szCs w:val="22"/>
        </w:rPr>
        <w:t>Contractant</w:t>
      </w:r>
      <w:r>
        <w:rPr>
          <w:rFonts w:asciiTheme="minorHAnsi" w:hAnsiTheme="minorHAnsi" w:cstheme="minorHAnsi"/>
          <w:szCs w:val="22"/>
        </w:rPr>
        <w:t xml:space="preserve"> au moment de la conclusion du présent </w:t>
      </w:r>
      <w:r>
        <w:rPr>
          <w:rFonts w:asciiTheme="minorHAnsi" w:hAnsiTheme="minorHAnsi" w:cstheme="minorHAnsi"/>
          <w:smallCaps/>
          <w:szCs w:val="22"/>
        </w:rPr>
        <w:t>Contrat</w:t>
      </w:r>
      <w:r>
        <w:rPr>
          <w:rFonts w:asciiTheme="minorHAnsi" w:hAnsiTheme="minorHAnsi" w:cstheme="minorHAnsi"/>
          <w:szCs w:val="22"/>
        </w:rPr>
        <w:t xml:space="preserve"> et que le </w:t>
      </w:r>
      <w:r>
        <w:rPr>
          <w:rFonts w:asciiTheme="minorHAnsi" w:hAnsiTheme="minorHAnsi" w:cstheme="minorHAnsi"/>
          <w:smallCaps/>
          <w:szCs w:val="22"/>
        </w:rPr>
        <w:t>Contractant</w:t>
      </w:r>
      <w:r>
        <w:rPr>
          <w:rFonts w:asciiTheme="minorHAnsi" w:hAnsiTheme="minorHAnsi" w:cstheme="minorHAnsi"/>
          <w:szCs w:val="22"/>
        </w:rPr>
        <w:t xml:space="preserve"> a accepté ;</w:t>
      </w:r>
    </w:p>
    <w:p w14:paraId="1DEA4F9E"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Pr>
          <w:rFonts w:asciiTheme="minorHAnsi" w:hAnsiTheme="minorHAnsi" w:cstheme="minorHAnsi"/>
          <w:szCs w:val="22"/>
        </w:rPr>
        <w:tab/>
        <w:t>être propres aux usages auxquels servent habituellement les fournitures du même type ;</w:t>
      </w:r>
    </w:p>
    <w:p w14:paraId="40FD2362"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Pr>
          <w:rFonts w:asciiTheme="minorHAnsi" w:hAnsiTheme="minorHAnsi" w:cstheme="minorHAnsi"/>
          <w:szCs w:val="22"/>
        </w:rPr>
        <w:tab/>
        <w:t xml:space="preserve">présenter la qualité et les prestations habituelles de fournitures de même type auxquelles </w:t>
      </w:r>
      <w:r>
        <w:rPr>
          <w:rFonts w:asciiTheme="minorHAnsi" w:hAnsiTheme="minorHAnsi" w:cstheme="minorHAnsi"/>
          <w:smallCaps/>
          <w:szCs w:val="22"/>
        </w:rPr>
        <w:t>Expertise France</w:t>
      </w:r>
      <w:r>
        <w:rPr>
          <w:rFonts w:asciiTheme="minorHAnsi" w:hAnsiTheme="minorHAnsi" w:cstheme="minorHAnsi"/>
          <w:szCs w:val="22"/>
        </w:rPr>
        <w:t xml:space="preserve"> peut raisonnablement s'attendre, eu égard à la nature des fournitures et, le cas échéant, compte tenu des déclarations publiques faites sur leurs caractéristiques concrètes par le </w:t>
      </w:r>
      <w:r>
        <w:rPr>
          <w:rFonts w:asciiTheme="minorHAnsi" w:hAnsiTheme="minorHAnsi" w:cstheme="minorHAnsi"/>
          <w:smallCaps/>
          <w:szCs w:val="22"/>
        </w:rPr>
        <w:t>Contractant</w:t>
      </w:r>
      <w:r>
        <w:rPr>
          <w:rFonts w:asciiTheme="minorHAnsi" w:hAnsiTheme="minorHAnsi" w:cstheme="minorHAnsi"/>
          <w:szCs w:val="22"/>
        </w:rPr>
        <w:t xml:space="preserve">, par le producteur ou par son représentant, notamment dans la publicité ou sur </w:t>
      </w:r>
      <w:r w:rsidR="009C4DB9">
        <w:rPr>
          <w:rFonts w:asciiTheme="minorHAnsi" w:hAnsiTheme="minorHAnsi" w:cstheme="minorHAnsi"/>
          <w:szCs w:val="22"/>
        </w:rPr>
        <w:t>l’étiquetage ;</w:t>
      </w:r>
    </w:p>
    <w:p w14:paraId="4A434F47"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lastRenderedPageBreak/>
        <w:t>5)</w:t>
      </w:r>
      <w:r>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1345271F" w14:textId="77777777" w:rsidR="009142B6" w:rsidRDefault="00462F6C">
      <w:pPr>
        <w:pStyle w:val="Titre2"/>
        <w:spacing w:before="120" w:after="60"/>
        <w:jc w:val="both"/>
        <w:rPr>
          <w:rFonts w:asciiTheme="minorHAnsi" w:hAnsiTheme="minorHAnsi" w:cstheme="minorHAnsi"/>
          <w:sz w:val="22"/>
          <w:szCs w:val="22"/>
        </w:rPr>
      </w:pPr>
      <w:bookmarkStart w:id="36" w:name="_Toc223349981"/>
      <w:r>
        <w:rPr>
          <w:rFonts w:asciiTheme="minorHAnsi" w:hAnsiTheme="minorHAnsi" w:cstheme="minorHAnsi"/>
          <w:sz w:val="22"/>
          <w:szCs w:val="22"/>
        </w:rPr>
        <w:t>Contrôle des exports</w:t>
      </w:r>
      <w:bookmarkEnd w:id="36"/>
    </w:p>
    <w:p w14:paraId="5EFA78F2" w14:textId="77777777" w:rsidR="009142B6" w:rsidRDefault="00462F6C">
      <w:pPr>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w:t>
      </w:r>
      <w:proofErr w:type="spellStart"/>
      <w:r>
        <w:rPr>
          <w:rFonts w:asciiTheme="minorHAnsi" w:eastAsia="Times New Roman" w:hAnsiTheme="minorHAnsi" w:cstheme="minorHAnsi"/>
          <w:sz w:val="22"/>
          <w:szCs w:val="22"/>
        </w:rPr>
        <w:t>Form</w:t>
      </w:r>
      <w:proofErr w:type="spellEnd"/>
      <w:r>
        <w:rPr>
          <w:rFonts w:asciiTheme="minorHAnsi" w:eastAsia="Times New Roman" w:hAnsiTheme="minorHAnsi" w:cstheme="minorHAnsi"/>
          <w:sz w:val="22"/>
          <w:szCs w:val="22"/>
        </w:rPr>
        <w:t xml:space="preserve">-ECCF) dûment complété et signé pour chaque fourniture. Il s’engagera à informer l’Acheteur de tout changement réglementaire (classement/embargo) impactant les biens vendus. </w:t>
      </w:r>
    </w:p>
    <w:p w14:paraId="49FECDF4" w14:textId="77777777" w:rsidR="009142B6" w:rsidRDefault="009142B6">
      <w:pPr>
        <w:ind w:left="567"/>
        <w:jc w:val="both"/>
        <w:rPr>
          <w:rFonts w:asciiTheme="minorHAnsi" w:eastAsia="Times New Roman" w:hAnsiTheme="minorHAnsi" w:cstheme="minorHAnsi"/>
          <w:sz w:val="22"/>
          <w:szCs w:val="22"/>
          <w:highlight w:val="yellow"/>
        </w:rPr>
      </w:pPr>
    </w:p>
    <w:p w14:paraId="4F2FF503" w14:textId="77777777" w:rsidR="009142B6" w:rsidRDefault="00462F6C">
      <w:pPr>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Si les biens entrent dans les catégories de biens définis à l’article R311-2 du code de la sécurité intérieure, le fournisseur s’engagera à nous transmettre dans les plus brefs délais sa copie d’autorisation de fabrication, de commercialisation et d’intermédiation de matériels de guerre (AFCI). </w:t>
      </w:r>
    </w:p>
    <w:p w14:paraId="7DD75917" w14:textId="77777777" w:rsidR="009142B6" w:rsidRDefault="009142B6">
      <w:pPr>
        <w:ind w:left="567"/>
        <w:jc w:val="both"/>
        <w:rPr>
          <w:rFonts w:asciiTheme="minorHAnsi" w:hAnsiTheme="minorHAnsi" w:cstheme="minorHAnsi"/>
          <w:sz w:val="22"/>
          <w:szCs w:val="22"/>
        </w:rPr>
      </w:pPr>
    </w:p>
    <w:p w14:paraId="4981C1DD" w14:textId="77777777" w:rsidR="009142B6" w:rsidRDefault="00462F6C">
      <w:pPr>
        <w:ind w:left="567"/>
        <w:jc w:val="both"/>
        <w:rPr>
          <w:rFonts w:asciiTheme="minorHAnsi" w:hAnsiTheme="minorHAnsi" w:cstheme="minorHAnsi"/>
          <w:sz w:val="22"/>
          <w:szCs w:val="22"/>
        </w:rPr>
      </w:pPr>
      <w:r>
        <w:rPr>
          <w:rFonts w:asciiTheme="minorHAnsi" w:eastAsia="Times New Roman" w:hAnsiTheme="minorHAnsi"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11F71487" w14:textId="77777777" w:rsidR="009142B6" w:rsidRDefault="00462F6C">
      <w:pPr>
        <w:pStyle w:val="Titre2"/>
        <w:spacing w:before="240" w:after="60"/>
        <w:jc w:val="both"/>
        <w:rPr>
          <w:rFonts w:asciiTheme="minorHAnsi" w:hAnsiTheme="minorHAnsi" w:cstheme="minorHAnsi"/>
          <w:sz w:val="22"/>
          <w:szCs w:val="22"/>
        </w:rPr>
      </w:pPr>
      <w:bookmarkStart w:id="37" w:name="_Toc223349982"/>
      <w:bookmarkStart w:id="38" w:name="_Toc392669645"/>
      <w:r>
        <w:rPr>
          <w:rFonts w:asciiTheme="minorHAnsi" w:hAnsiTheme="minorHAnsi" w:cstheme="minorHAnsi"/>
          <w:sz w:val="22"/>
          <w:szCs w:val="22"/>
        </w:rPr>
        <w:t>Langue du contrat</w:t>
      </w:r>
      <w:bookmarkEnd w:id="37"/>
    </w:p>
    <w:p w14:paraId="4EDB3F55" w14:textId="77777777" w:rsidR="009142B6" w:rsidRDefault="00462F6C">
      <w:pPr>
        <w:ind w:left="567"/>
        <w:rPr>
          <w:rFonts w:asciiTheme="minorHAnsi" w:eastAsia="Times New Roman" w:hAnsiTheme="minorHAnsi" w:cstheme="minorHAnsi"/>
          <w:sz w:val="22"/>
          <w:szCs w:val="22"/>
        </w:rPr>
      </w:pPr>
      <w:r>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4C1973E0" w14:textId="77777777" w:rsidR="009142B6" w:rsidRDefault="00462F6C">
      <w:pPr>
        <w:pStyle w:val="Titre2"/>
        <w:spacing w:before="120" w:after="60"/>
        <w:jc w:val="both"/>
        <w:rPr>
          <w:rFonts w:asciiTheme="minorHAnsi" w:hAnsiTheme="minorHAnsi" w:cstheme="minorHAnsi"/>
          <w:sz w:val="22"/>
          <w:szCs w:val="22"/>
        </w:rPr>
      </w:pPr>
      <w:bookmarkStart w:id="39" w:name="_Toc223349983"/>
      <w:r>
        <w:rPr>
          <w:rFonts w:asciiTheme="minorHAnsi" w:hAnsiTheme="minorHAnsi" w:cstheme="minorHAnsi"/>
          <w:sz w:val="22"/>
          <w:szCs w:val="22"/>
        </w:rPr>
        <w:t xml:space="preserve">Engagement du </w:t>
      </w:r>
      <w:bookmarkEnd w:id="38"/>
      <w:r>
        <w:rPr>
          <w:rFonts w:asciiTheme="minorHAnsi" w:hAnsiTheme="minorHAnsi" w:cstheme="minorHAnsi"/>
          <w:smallCaps/>
          <w:sz w:val="22"/>
          <w:szCs w:val="22"/>
        </w:rPr>
        <w:t>Contractant</w:t>
      </w:r>
      <w:bookmarkEnd w:id="39"/>
    </w:p>
    <w:p w14:paraId="077F239B" w14:textId="77777777" w:rsidR="009142B6" w:rsidRDefault="00462F6C">
      <w:pPr>
        <w:pStyle w:val="u"/>
        <w:widowControl w:val="0"/>
        <w:numPr>
          <w:ilvl w:val="12"/>
          <w:numId w:val="0"/>
        </w:numPr>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est tenu par une </w:t>
      </w:r>
      <w:r>
        <w:rPr>
          <w:rFonts w:asciiTheme="minorHAnsi" w:hAnsiTheme="minorHAnsi" w:cstheme="minorHAnsi"/>
          <w:szCs w:val="22"/>
          <w:u w:val="single"/>
        </w:rPr>
        <w:t>obligation de résultat</w:t>
      </w:r>
      <w:r>
        <w:rPr>
          <w:rFonts w:asciiTheme="minorHAnsi" w:hAnsiTheme="minorHAnsi" w:cstheme="minorHAnsi"/>
          <w:szCs w:val="22"/>
        </w:rPr>
        <w:t xml:space="preserve"> et s’engage à :</w:t>
      </w:r>
    </w:p>
    <w:p w14:paraId="3385B2D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conformer au cahier des charges </w:t>
      </w:r>
      <w:r>
        <w:rPr>
          <w:rFonts w:asciiTheme="minorHAnsi" w:hAnsiTheme="minorHAnsi" w:cstheme="minorHAnsi"/>
          <w:smallCaps/>
          <w:szCs w:val="22"/>
        </w:rPr>
        <w:t>;</w:t>
      </w:r>
    </w:p>
    <w:p w14:paraId="2B2BEC61"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signaler</w:t>
      </w:r>
      <w:proofErr w:type="gramEnd"/>
      <w:r>
        <w:rPr>
          <w:rFonts w:asciiTheme="minorHAnsi" w:hAnsiTheme="minorHAnsi" w:cstheme="minorHAnsi"/>
          <w:szCs w:val="22"/>
        </w:rPr>
        <w:t xml:space="preserve"> immédiatement à </w:t>
      </w:r>
      <w:r>
        <w:rPr>
          <w:rFonts w:asciiTheme="minorHAnsi" w:hAnsiTheme="minorHAnsi" w:cstheme="minorHAnsi"/>
          <w:smallCaps/>
          <w:szCs w:val="22"/>
        </w:rPr>
        <w:t>Expertise France</w:t>
      </w:r>
      <w:r>
        <w:rPr>
          <w:rFonts w:asciiTheme="minorHAnsi" w:hAnsiTheme="minorHAnsi" w:cstheme="minorHAnsi"/>
          <w:szCs w:val="22"/>
        </w:rPr>
        <w:t xml:space="preserve"> par écrit toute communication ou instruction relative aux prestations qui lui parviendrait du </w:t>
      </w:r>
      <w:r>
        <w:rPr>
          <w:rFonts w:asciiTheme="minorHAnsi" w:hAnsiTheme="minorHAnsi" w:cstheme="minorHAnsi"/>
          <w:smallCaps/>
          <w:szCs w:val="22"/>
        </w:rPr>
        <w:t>Client</w:t>
      </w:r>
      <w:r>
        <w:rPr>
          <w:rFonts w:asciiTheme="minorHAnsi" w:hAnsiTheme="minorHAnsi" w:cstheme="minorHAnsi"/>
          <w:szCs w:val="22"/>
        </w:rPr>
        <w:t xml:space="preserve"> (pays ou administration bénéficiaire) ou d’un tiers, et à ne se conformer à ladite communication ou instruction qu’après entretien avec </w:t>
      </w:r>
      <w:r>
        <w:rPr>
          <w:rFonts w:asciiTheme="minorHAnsi" w:hAnsiTheme="minorHAnsi" w:cstheme="minorHAnsi"/>
          <w:smallCaps/>
          <w:szCs w:val="22"/>
        </w:rPr>
        <w:t>Expertise France</w:t>
      </w:r>
      <w:r>
        <w:rPr>
          <w:rFonts w:asciiTheme="minorHAnsi" w:hAnsiTheme="minorHAnsi" w:cstheme="minorHAnsi"/>
          <w:szCs w:val="22"/>
        </w:rPr>
        <w:t xml:space="preserve"> et avoir reçu son accord écrit ;</w:t>
      </w:r>
    </w:p>
    <w:p w14:paraId="4F181722"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signaler</w:t>
      </w:r>
      <w:proofErr w:type="gramEnd"/>
      <w:r>
        <w:rPr>
          <w:rFonts w:asciiTheme="minorHAnsi" w:hAnsiTheme="minorHAnsi" w:cstheme="minorHAnsi"/>
          <w:szCs w:val="22"/>
        </w:rPr>
        <w:t xml:space="preserve"> toute difficulté, de quelque nature que ce soit, qu’il serait susceptible de rencontrer dans l’exécution des obligations qui lui incombent au titre du </w:t>
      </w:r>
      <w:r>
        <w:rPr>
          <w:rFonts w:asciiTheme="minorHAnsi" w:hAnsiTheme="minorHAnsi" w:cstheme="minorHAnsi"/>
          <w:smallCaps/>
          <w:szCs w:val="22"/>
        </w:rPr>
        <w:t>Contrat</w:t>
      </w:r>
      <w:r>
        <w:rPr>
          <w:rFonts w:asciiTheme="minorHAnsi" w:hAnsiTheme="minorHAnsi" w:cstheme="minorHAnsi"/>
          <w:szCs w:val="22"/>
        </w:rPr>
        <w:t> ;</w:t>
      </w:r>
    </w:p>
    <w:p w14:paraId="6A3C61A5"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respecter</w:t>
      </w:r>
      <w:proofErr w:type="gramEnd"/>
      <w:r>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Pr>
          <w:rFonts w:asciiTheme="minorHAnsi" w:hAnsiTheme="minorHAnsi" w:cstheme="minorHAnsi"/>
          <w:smallCaps/>
          <w:szCs w:val="22"/>
        </w:rPr>
        <w:t>expertise France</w:t>
      </w:r>
      <w:r>
        <w:rPr>
          <w:rFonts w:asciiTheme="minorHAnsi" w:hAnsiTheme="minorHAnsi" w:cstheme="minorHAnsi"/>
          <w:szCs w:val="22"/>
        </w:rPr>
        <w:t>, de sorte qu’</w:t>
      </w:r>
      <w:r>
        <w:rPr>
          <w:rFonts w:asciiTheme="minorHAnsi" w:hAnsiTheme="minorHAnsi" w:cstheme="minorHAnsi"/>
          <w:smallCaps/>
          <w:szCs w:val="22"/>
        </w:rPr>
        <w:t>expertise France</w:t>
      </w:r>
      <w:r>
        <w:rPr>
          <w:rFonts w:asciiTheme="minorHAnsi" w:hAnsiTheme="minorHAnsi" w:cstheme="minorHAnsi"/>
          <w:szCs w:val="22"/>
        </w:rPr>
        <w:t xml:space="preserve"> ne soit pas mise en cause à cet égard ni par le </w:t>
      </w:r>
      <w:r>
        <w:rPr>
          <w:rFonts w:asciiTheme="minorHAnsi" w:hAnsiTheme="minorHAnsi" w:cstheme="minorHAnsi"/>
          <w:smallCaps/>
          <w:szCs w:val="22"/>
        </w:rPr>
        <w:t>Client</w:t>
      </w:r>
      <w:r>
        <w:rPr>
          <w:rFonts w:asciiTheme="minorHAnsi" w:hAnsiTheme="minorHAnsi" w:cstheme="minorHAnsi"/>
          <w:szCs w:val="22"/>
        </w:rPr>
        <w:t>, ni par tout autre interlocuteur désigné par ce dernier ;</w:t>
      </w:r>
    </w:p>
    <w:p w14:paraId="297ADF2B"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protéger</w:t>
      </w:r>
      <w:proofErr w:type="gramEnd"/>
      <w:r>
        <w:rPr>
          <w:rFonts w:asciiTheme="minorHAnsi" w:hAnsiTheme="minorHAnsi" w:cstheme="minorHAnsi"/>
          <w:szCs w:val="22"/>
        </w:rPr>
        <w:t xml:space="preserve"> au mieux les intérêts d’</w:t>
      </w:r>
      <w:r>
        <w:rPr>
          <w:rFonts w:asciiTheme="minorHAnsi" w:hAnsiTheme="minorHAnsi" w:cstheme="minorHAnsi"/>
          <w:smallCaps/>
          <w:szCs w:val="22"/>
        </w:rPr>
        <w:t>expertise France</w:t>
      </w:r>
      <w:r>
        <w:rPr>
          <w:rFonts w:asciiTheme="minorHAnsi" w:hAnsiTheme="minorHAnsi" w:cstheme="minorHAnsi"/>
          <w:szCs w:val="22"/>
        </w:rPr>
        <w:t xml:space="preserve"> vis-à-vis du </w:t>
      </w:r>
      <w:r>
        <w:rPr>
          <w:rFonts w:asciiTheme="minorHAnsi" w:hAnsiTheme="minorHAnsi" w:cstheme="minorHAnsi"/>
          <w:smallCaps/>
          <w:szCs w:val="22"/>
        </w:rPr>
        <w:t>Client</w:t>
      </w:r>
      <w:r>
        <w:rPr>
          <w:rFonts w:asciiTheme="minorHAnsi" w:hAnsiTheme="minorHAnsi" w:cstheme="minorHAnsi"/>
          <w:szCs w:val="22"/>
        </w:rPr>
        <w:t> ;</w:t>
      </w:r>
    </w:p>
    <w:p w14:paraId="69D0417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comporter en conseiller loyal vis-à-vis d’</w:t>
      </w:r>
      <w:r>
        <w:rPr>
          <w:rFonts w:asciiTheme="minorHAnsi" w:hAnsiTheme="minorHAnsi" w:cstheme="minorHAnsi"/>
          <w:smallCaps/>
          <w:szCs w:val="22"/>
        </w:rPr>
        <w:t>expertise France</w:t>
      </w:r>
      <w:r>
        <w:rPr>
          <w:rFonts w:asciiTheme="minorHAnsi" w:hAnsiTheme="minorHAnsi" w:cstheme="minorHAnsi"/>
          <w:szCs w:val="22"/>
        </w:rPr>
        <w:t> ;</w:t>
      </w:r>
    </w:p>
    <w:p w14:paraId="756D8CE9"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présenter vis-à-vis du </w:t>
      </w:r>
      <w:r>
        <w:rPr>
          <w:rFonts w:asciiTheme="minorHAnsi" w:hAnsiTheme="minorHAnsi" w:cstheme="minorHAnsi"/>
          <w:smallCaps/>
          <w:szCs w:val="22"/>
        </w:rPr>
        <w:t>Client</w:t>
      </w:r>
      <w:r>
        <w:rPr>
          <w:rFonts w:asciiTheme="minorHAnsi" w:hAnsiTheme="minorHAnsi" w:cstheme="minorHAnsi"/>
          <w:szCs w:val="22"/>
        </w:rPr>
        <w:t xml:space="preserve">, des partenaires et des autorités locales comme </w:t>
      </w:r>
      <w:r>
        <w:rPr>
          <w:rFonts w:asciiTheme="minorHAnsi" w:hAnsiTheme="minorHAnsi" w:cstheme="minorHAnsi"/>
          <w:smallCaps/>
          <w:szCs w:val="22"/>
        </w:rPr>
        <w:t>Contractant</w:t>
      </w:r>
      <w:r>
        <w:rPr>
          <w:rFonts w:asciiTheme="minorHAnsi" w:hAnsiTheme="minorHAnsi" w:cstheme="minorHAnsi"/>
          <w:szCs w:val="22"/>
        </w:rPr>
        <w:t xml:space="preserve"> missionné par </w:t>
      </w:r>
      <w:r>
        <w:rPr>
          <w:rFonts w:asciiTheme="minorHAnsi" w:hAnsiTheme="minorHAnsi" w:cstheme="minorHAnsi"/>
          <w:smallCaps/>
          <w:szCs w:val="22"/>
        </w:rPr>
        <w:t>Expertise France</w:t>
      </w:r>
      <w:r>
        <w:rPr>
          <w:rFonts w:asciiTheme="minorHAnsi" w:hAnsiTheme="minorHAnsi" w:cstheme="minorHAnsi"/>
          <w:szCs w:val="22"/>
        </w:rPr>
        <w:t>.</w:t>
      </w:r>
    </w:p>
    <w:p w14:paraId="06C3B671" w14:textId="77777777" w:rsidR="009142B6" w:rsidRDefault="00462F6C">
      <w:pPr>
        <w:pStyle w:val="u"/>
        <w:widowControl w:val="0"/>
        <w:numPr>
          <w:ilvl w:val="0"/>
          <w:numId w:val="12"/>
        </w:numPr>
        <w:spacing w:before="60"/>
        <w:rPr>
          <w:rFonts w:asciiTheme="minorHAnsi" w:hAnsiTheme="minorHAnsi" w:cstheme="minorHAnsi"/>
          <w:szCs w:val="22"/>
        </w:rPr>
      </w:pPr>
      <w:proofErr w:type="gramStart"/>
      <w:r>
        <w:rPr>
          <w:rFonts w:asciiTheme="minorHAnsi" w:hAnsiTheme="minorHAnsi" w:cstheme="minorHAnsi"/>
          <w:szCs w:val="22"/>
        </w:rPr>
        <w:t>appliquer</w:t>
      </w:r>
      <w:proofErr w:type="gramEnd"/>
      <w:r>
        <w:rPr>
          <w:rFonts w:asciiTheme="minorHAnsi" w:hAnsiTheme="minorHAnsi" w:cstheme="minorHAnsi"/>
          <w:szCs w:val="22"/>
        </w:rPr>
        <w:t xml:space="preserve"> les engagements d’</w:t>
      </w:r>
      <w:r>
        <w:rPr>
          <w:rFonts w:asciiTheme="minorHAnsi" w:hAnsiTheme="minorHAnsi" w:cstheme="minorHAnsi"/>
          <w:smallCaps/>
          <w:szCs w:val="22"/>
        </w:rPr>
        <w:t xml:space="preserve">Expertise France </w:t>
      </w:r>
      <w:r>
        <w:rPr>
          <w:rFonts w:asciiTheme="minorHAnsi" w:hAnsiTheme="minorHAnsi" w:cstheme="minorHAnsi"/>
          <w:szCs w:val="22"/>
        </w:rPr>
        <w:t xml:space="preserve">exprimés dans sa Charte éthique jointe en annexe 5 du présent </w:t>
      </w:r>
      <w:r>
        <w:rPr>
          <w:rFonts w:asciiTheme="minorHAnsi" w:hAnsiTheme="minorHAnsi" w:cstheme="minorHAnsi"/>
          <w:smallCaps/>
          <w:szCs w:val="22"/>
        </w:rPr>
        <w:t>Contrat</w:t>
      </w:r>
      <w:r>
        <w:rPr>
          <w:rFonts w:asciiTheme="minorHAnsi" w:hAnsiTheme="minorHAnsi" w:cstheme="minorHAnsi"/>
          <w:szCs w:val="22"/>
        </w:rPr>
        <w:t>.</w:t>
      </w:r>
    </w:p>
    <w:p w14:paraId="1D3AC0D4" w14:textId="77777777" w:rsidR="009142B6" w:rsidRDefault="00462F6C">
      <w:pPr>
        <w:pStyle w:val="u"/>
        <w:widowControl w:val="0"/>
        <w:numPr>
          <w:ilvl w:val="12"/>
          <w:numId w:val="0"/>
        </w:numPr>
        <w:spacing w:before="120"/>
        <w:ind w:left="567"/>
        <w:rPr>
          <w:rFonts w:asciiTheme="minorHAnsi" w:hAnsiTheme="minorHAnsi" w:cstheme="minorHAnsi"/>
          <w:szCs w:val="22"/>
        </w:rPr>
      </w:pPr>
      <w:r>
        <w:rPr>
          <w:rFonts w:asciiTheme="minorHAnsi" w:hAnsiTheme="minorHAnsi" w:cstheme="minorHAnsi"/>
          <w:szCs w:val="22"/>
        </w:rPr>
        <w:lastRenderedPageBreak/>
        <w:t xml:space="preserve">Dans le cadre de l’exécution du </w:t>
      </w:r>
      <w:r>
        <w:rPr>
          <w:rFonts w:asciiTheme="minorHAnsi" w:hAnsiTheme="minorHAnsi" w:cstheme="minorHAnsi"/>
          <w:smallCaps/>
          <w:szCs w:val="22"/>
        </w:rPr>
        <w:t>Contrat</w:t>
      </w:r>
      <w:r>
        <w:rPr>
          <w:rFonts w:asciiTheme="minorHAnsi" w:hAnsiTheme="minorHAnsi" w:cstheme="minorHAnsi"/>
          <w:szCs w:val="22"/>
        </w:rPr>
        <w:t xml:space="preserve">, le </w:t>
      </w:r>
      <w:r>
        <w:rPr>
          <w:rFonts w:asciiTheme="minorHAnsi" w:hAnsiTheme="minorHAnsi" w:cstheme="minorHAnsi"/>
          <w:smallCaps/>
          <w:szCs w:val="22"/>
        </w:rPr>
        <w:t xml:space="preserve">Contractant </w:t>
      </w:r>
      <w:r>
        <w:rPr>
          <w:rFonts w:asciiTheme="minorHAnsi" w:hAnsiTheme="minorHAnsi" w:cstheme="minorHAnsi"/>
          <w:szCs w:val="22"/>
        </w:rPr>
        <w:t>s’engage</w:t>
      </w:r>
      <w:r>
        <w:rPr>
          <w:rFonts w:asciiTheme="minorHAnsi" w:hAnsiTheme="minorHAnsi" w:cstheme="minorHAnsi"/>
          <w:smallCaps/>
          <w:szCs w:val="22"/>
        </w:rPr>
        <w:t xml:space="preserve"> </w:t>
      </w:r>
      <w:r>
        <w:rPr>
          <w:rFonts w:asciiTheme="minorHAnsi" w:hAnsiTheme="minorHAnsi" w:cstheme="minorHAnsi"/>
          <w:szCs w:val="22"/>
        </w:rPr>
        <w:t>à</w:t>
      </w:r>
      <w:r>
        <w:rPr>
          <w:rFonts w:asciiTheme="minorHAnsi" w:hAnsiTheme="minorHAnsi" w:cstheme="minorHAnsi"/>
          <w:smallCaps/>
          <w:szCs w:val="22"/>
        </w:rPr>
        <w:t> </w:t>
      </w:r>
      <w:r>
        <w:rPr>
          <w:rFonts w:asciiTheme="minorHAnsi" w:hAnsiTheme="minorHAnsi" w:cstheme="minorHAnsi"/>
          <w:szCs w:val="22"/>
        </w:rPr>
        <w:t>:</w:t>
      </w:r>
    </w:p>
    <w:p w14:paraId="72044C32" w14:textId="77777777" w:rsidR="009142B6" w:rsidRDefault="00462F6C">
      <w:pPr>
        <w:pStyle w:val="u"/>
        <w:widowControl w:val="0"/>
        <w:numPr>
          <w:ilvl w:val="0"/>
          <w:numId w:val="12"/>
        </w:numPr>
        <w:spacing w:before="120"/>
        <w:rPr>
          <w:rFonts w:asciiTheme="minorHAnsi" w:hAnsiTheme="minorHAnsi" w:cstheme="minorHAnsi"/>
          <w:szCs w:val="22"/>
        </w:rPr>
      </w:pPr>
      <w:proofErr w:type="gramStart"/>
      <w:r>
        <w:rPr>
          <w:rFonts w:asciiTheme="minorHAnsi" w:hAnsiTheme="minorHAnsi" w:cstheme="minorHAnsi"/>
          <w:szCs w:val="22"/>
        </w:rPr>
        <w:t>réaliser</w:t>
      </w:r>
      <w:proofErr w:type="gramEnd"/>
      <w:r>
        <w:rPr>
          <w:rFonts w:asciiTheme="minorHAnsi" w:hAnsiTheme="minorHAnsi" w:cstheme="minorHAnsi"/>
          <w:szCs w:val="22"/>
        </w:rPr>
        <w:t xml:space="preserve"> les prestations de façon diligente, efficace et économique, conformément aux techniques et pratiques généralement acceptées ;</w:t>
      </w:r>
    </w:p>
    <w:p w14:paraId="29EC096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utiliser</w:t>
      </w:r>
      <w:proofErr w:type="gramEnd"/>
      <w:r>
        <w:rPr>
          <w:rFonts w:asciiTheme="minorHAnsi" w:hAnsiTheme="minorHAnsi" w:cstheme="minorHAnsi"/>
          <w:szCs w:val="22"/>
        </w:rPr>
        <w:t xml:space="preserve"> des techniques modernes appropriées et procédés sûrs et efficaces.</w:t>
      </w:r>
    </w:p>
    <w:p w14:paraId="5F32B71F" w14:textId="77777777" w:rsidR="009142B6" w:rsidRDefault="00462F6C">
      <w:pPr>
        <w:pStyle w:val="Titre2"/>
        <w:spacing w:before="120" w:after="60"/>
        <w:jc w:val="both"/>
        <w:rPr>
          <w:rFonts w:asciiTheme="minorHAnsi" w:hAnsiTheme="minorHAnsi" w:cstheme="minorHAnsi"/>
          <w:sz w:val="22"/>
          <w:szCs w:val="22"/>
        </w:rPr>
      </w:pPr>
      <w:bookmarkStart w:id="40" w:name="_Toc392669646"/>
      <w:bookmarkStart w:id="41" w:name="_Toc223349984"/>
      <w:r>
        <w:rPr>
          <w:rFonts w:asciiTheme="minorHAnsi" w:hAnsiTheme="minorHAnsi" w:cstheme="minorHAnsi"/>
          <w:sz w:val="22"/>
          <w:szCs w:val="22"/>
        </w:rPr>
        <w:t>Confidentialité</w:t>
      </w:r>
      <w:bookmarkEnd w:id="40"/>
      <w:bookmarkEnd w:id="41"/>
    </w:p>
    <w:p w14:paraId="37A80B43" w14:textId="77777777" w:rsidR="009142B6" w:rsidRDefault="00462F6C">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tiendra pour privé et confidentiel tous les documents et informations reçus ou portés à sa connaissance dans le cadre du </w:t>
      </w:r>
      <w:r>
        <w:rPr>
          <w:rFonts w:asciiTheme="minorHAnsi" w:hAnsiTheme="minorHAnsi" w:cstheme="minorHAnsi"/>
          <w:smallCaps/>
          <w:szCs w:val="22"/>
        </w:rPr>
        <w:t>Projet</w:t>
      </w:r>
      <w:r>
        <w:rPr>
          <w:rFonts w:asciiTheme="minorHAnsi" w:hAnsiTheme="minorHAnsi" w:cstheme="minorHAnsi"/>
          <w:szCs w:val="22"/>
        </w:rPr>
        <w:t xml:space="preserve">. Il conservera leur caractère </w:t>
      </w:r>
      <w:proofErr w:type="gramStart"/>
      <w:r>
        <w:rPr>
          <w:rFonts w:asciiTheme="minorHAnsi" w:hAnsiTheme="minorHAnsi" w:cstheme="minorHAnsi"/>
          <w:szCs w:val="22"/>
        </w:rPr>
        <w:t>secret  ne</w:t>
      </w:r>
      <w:proofErr w:type="gramEnd"/>
      <w:r>
        <w:rPr>
          <w:rFonts w:asciiTheme="minorHAnsi" w:hAnsiTheme="minorHAnsi" w:cstheme="minorHAnsi"/>
          <w:szCs w:val="22"/>
        </w:rPr>
        <w:t xml:space="preserve"> les utilisera pas à d’autres fins que l’exécution du </w:t>
      </w:r>
      <w:r>
        <w:rPr>
          <w:rFonts w:asciiTheme="minorHAnsi" w:hAnsiTheme="minorHAnsi" w:cstheme="minorHAnsi"/>
          <w:smallCaps/>
          <w:szCs w:val="22"/>
        </w:rPr>
        <w:t>Contrat</w:t>
      </w:r>
      <w:r>
        <w:rPr>
          <w:rFonts w:asciiTheme="minorHAnsi" w:hAnsiTheme="minorHAnsi" w:cstheme="minorHAnsi"/>
          <w:szCs w:val="22"/>
        </w:rPr>
        <w:t>.</w:t>
      </w:r>
    </w:p>
    <w:p w14:paraId="44C4CB80" w14:textId="77777777" w:rsidR="009142B6" w:rsidRDefault="00462F6C">
      <w:pPr>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A ce titre,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à : </w:t>
      </w:r>
    </w:p>
    <w:p w14:paraId="4CBFD640"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r>
        <w:rPr>
          <w:rFonts w:asciiTheme="minorHAnsi" w:hAnsiTheme="minorHAnsi" w:cstheme="minorHAnsi"/>
          <w:szCs w:val="22"/>
        </w:rPr>
        <w:t>Protéger et garder comme telles les informations considérées ou présentées comme confidentielles ;</w:t>
      </w:r>
    </w:p>
    <w:p w14:paraId="768B2C8A"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r>
        <w:rPr>
          <w:rFonts w:asciiTheme="minorHAnsi" w:hAnsiTheme="minorHAnsi" w:cstheme="minorHAnsi"/>
          <w:szCs w:val="22"/>
        </w:rPr>
        <w:t>Traiter les informations confidentielles reçues avec le même degré de précaution et de protection que celui accordé à ses propres informations confidentielles ;</w:t>
      </w:r>
    </w:p>
    <w:p w14:paraId="54389B6C"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ne</w:t>
      </w:r>
      <w:proofErr w:type="gramEnd"/>
      <w:r>
        <w:rPr>
          <w:rFonts w:asciiTheme="minorHAnsi" w:hAnsiTheme="minorHAnsi" w:cstheme="minorHAnsi"/>
          <w:szCs w:val="22"/>
        </w:rPr>
        <w:t xml:space="preserve"> révéler les informations confidentielles qu’à son personnel et aux tiers impliqués dans l’exécution du Contrat qu’après avoir sollicité l’accord écrit, exprès et préalable d’</w:t>
      </w:r>
      <w:r>
        <w:rPr>
          <w:rFonts w:asciiTheme="minorHAnsi" w:hAnsiTheme="minorHAnsi" w:cstheme="minorHAnsi"/>
          <w:smallCaps/>
          <w:szCs w:val="22"/>
        </w:rPr>
        <w:t>Expertise France </w:t>
      </w:r>
      <w:r>
        <w:rPr>
          <w:rFonts w:asciiTheme="minorHAnsi" w:hAnsiTheme="minorHAnsi" w:cstheme="minorHAnsi"/>
          <w:szCs w:val="22"/>
        </w:rPr>
        <w:t>;</w:t>
      </w:r>
    </w:p>
    <w:p w14:paraId="1AAF70A7"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prendre</w:t>
      </w:r>
      <w:proofErr w:type="gramEnd"/>
      <w:r>
        <w:rPr>
          <w:rFonts w:asciiTheme="minorHAnsi" w:hAnsiTheme="minorHAnsi" w:cstheme="minorHAnsi"/>
          <w:szCs w:val="22"/>
        </w:rPr>
        <w:t xml:space="preserve"> toutes les dispositions nécessaires pour que son personnel et les tiers impliqués dans l’exécution du </w:t>
      </w:r>
      <w:r>
        <w:rPr>
          <w:rFonts w:asciiTheme="minorHAnsi" w:hAnsiTheme="minorHAnsi" w:cstheme="minorHAnsi"/>
          <w:smallCaps/>
          <w:szCs w:val="22"/>
        </w:rPr>
        <w:t>Contrat</w:t>
      </w:r>
      <w:r>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57817827"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r>
        <w:rPr>
          <w:rFonts w:asciiTheme="minorHAnsi" w:hAnsiTheme="minorHAnsi" w:cstheme="minorHAnsi"/>
          <w:szCs w:val="22"/>
        </w:rPr>
        <w:t xml:space="preserve">Rappeler, le cas échéant, le caractère confidentiel des informations confidentielles à son personnel et aux tiers impliqués dans l’exécution du </w:t>
      </w:r>
      <w:r>
        <w:rPr>
          <w:rFonts w:asciiTheme="minorHAnsi" w:hAnsiTheme="minorHAnsi" w:cstheme="minorHAnsi"/>
          <w:smallCaps/>
          <w:szCs w:val="22"/>
        </w:rPr>
        <w:t>Contrat</w:t>
      </w:r>
      <w:r>
        <w:rPr>
          <w:rFonts w:asciiTheme="minorHAnsi" w:hAnsiTheme="minorHAnsi" w:cstheme="minorHAnsi"/>
          <w:szCs w:val="22"/>
        </w:rPr>
        <w:t>, dès la communication de ces informations ;</w:t>
      </w:r>
    </w:p>
    <w:p w14:paraId="1CEB66E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rappeler</w:t>
      </w:r>
      <w:proofErr w:type="gramEnd"/>
      <w:r>
        <w:rPr>
          <w:rFonts w:asciiTheme="minorHAnsi" w:hAnsiTheme="minorHAnsi" w:cstheme="minorHAnsi"/>
          <w:szCs w:val="22"/>
        </w:rPr>
        <w:t xml:space="preserve"> le caractère confidentiel des informations confidentielles avant toute réunion au cours de laquelle des informations confidentielles seront communiquées.</w:t>
      </w:r>
    </w:p>
    <w:p w14:paraId="0DD88E7B" w14:textId="77777777" w:rsidR="009142B6" w:rsidRDefault="00462F6C">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ne pourra, sauf dans la mesure nécessaire aux fins de la réalisation des prestations, divulguer aucun élément du </w:t>
      </w:r>
      <w:r>
        <w:rPr>
          <w:rFonts w:asciiTheme="minorHAnsi" w:hAnsiTheme="minorHAnsi" w:cstheme="minorHAnsi"/>
          <w:smallCaps/>
          <w:szCs w:val="22"/>
        </w:rPr>
        <w:t>Contrat</w:t>
      </w:r>
      <w:r>
        <w:rPr>
          <w:rFonts w:asciiTheme="minorHAnsi" w:hAnsiTheme="minorHAnsi" w:cstheme="minorHAnsi"/>
          <w:szCs w:val="22"/>
        </w:rPr>
        <w:t xml:space="preserve"> sans le consentement écrit préalable de l’autre partie.</w:t>
      </w:r>
    </w:p>
    <w:p w14:paraId="47DECC3D" w14:textId="77777777" w:rsidR="009142B6" w:rsidRDefault="00462F6C">
      <w:pPr>
        <w:pStyle w:val="Titre2"/>
        <w:spacing w:before="120" w:after="60"/>
        <w:jc w:val="both"/>
        <w:rPr>
          <w:rFonts w:asciiTheme="minorHAnsi" w:hAnsiTheme="minorHAnsi" w:cstheme="minorHAnsi"/>
          <w:sz w:val="22"/>
          <w:szCs w:val="22"/>
        </w:rPr>
      </w:pPr>
      <w:bookmarkStart w:id="42" w:name="_Toc392669649"/>
      <w:bookmarkStart w:id="43" w:name="_Toc223349985"/>
      <w:r>
        <w:rPr>
          <w:rFonts w:asciiTheme="minorHAnsi" w:hAnsiTheme="minorHAnsi" w:cstheme="minorHAnsi"/>
          <w:sz w:val="22"/>
          <w:szCs w:val="22"/>
        </w:rPr>
        <w:t>Assurance</w:t>
      </w:r>
      <w:bookmarkEnd w:id="42"/>
      <w:bookmarkEnd w:id="43"/>
    </w:p>
    <w:p w14:paraId="494E2BE8" w14:textId="77777777" w:rsidR="009142B6" w:rsidRDefault="00462F6C">
      <w:pPr>
        <w:pStyle w:val="u"/>
        <w:widowControl w:val="0"/>
        <w:rPr>
          <w:rFonts w:asciiTheme="minorHAnsi" w:hAnsiTheme="minorHAnsi" w:cstheme="minorHAnsi"/>
          <w:szCs w:val="22"/>
          <w:u w:val="single"/>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56F744C3" w14:textId="77777777" w:rsidR="009142B6" w:rsidRDefault="009142B6">
      <w:pPr>
        <w:pStyle w:val="u"/>
        <w:widowControl w:val="0"/>
        <w:rPr>
          <w:rFonts w:asciiTheme="minorHAnsi" w:hAnsiTheme="minorHAnsi" w:cstheme="minorHAnsi"/>
          <w:szCs w:val="22"/>
        </w:rPr>
      </w:pPr>
    </w:p>
    <w:p w14:paraId="6715D2BE" w14:textId="77777777" w:rsidR="009142B6" w:rsidRDefault="00462F6C">
      <w:pPr>
        <w:pStyle w:val="v"/>
        <w:widowControl w:val="0"/>
        <w:numPr>
          <w:ilvl w:val="12"/>
          <w:numId w:val="0"/>
        </w:numPr>
        <w:ind w:left="562"/>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Pr>
          <w:rFonts w:asciiTheme="minorHAnsi" w:hAnsiTheme="minorHAnsi" w:cstheme="minorHAnsi"/>
          <w:smallCaps/>
          <w:szCs w:val="22"/>
        </w:rPr>
        <w:t>.</w:t>
      </w:r>
    </w:p>
    <w:p w14:paraId="4B429E10" w14:textId="77777777" w:rsidR="009142B6" w:rsidRDefault="009142B6">
      <w:pPr>
        <w:pStyle w:val="v"/>
        <w:widowControl w:val="0"/>
        <w:numPr>
          <w:ilvl w:val="12"/>
          <w:numId w:val="0"/>
        </w:numPr>
        <w:ind w:left="562"/>
        <w:rPr>
          <w:rFonts w:asciiTheme="minorHAnsi" w:hAnsiTheme="minorHAnsi" w:cstheme="minorHAnsi"/>
          <w:smallCaps/>
          <w:szCs w:val="22"/>
        </w:rPr>
      </w:pPr>
    </w:p>
    <w:p w14:paraId="55B699E3" w14:textId="77777777" w:rsidR="009142B6" w:rsidRDefault="00462F6C">
      <w:pPr>
        <w:pStyle w:val="v"/>
        <w:widowControl w:val="0"/>
        <w:numPr>
          <w:ilvl w:val="12"/>
          <w:numId w:val="0"/>
        </w:numPr>
        <w:ind w:left="562"/>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doit être en mesure de fournir à la première demande d</w:t>
      </w:r>
      <w:r>
        <w:rPr>
          <w:rFonts w:asciiTheme="minorHAnsi" w:hAnsiTheme="minorHAnsi" w:cstheme="minorHAnsi"/>
          <w:smallCaps/>
          <w:szCs w:val="22"/>
        </w:rPr>
        <w:t xml:space="preserve">’Expertise France </w:t>
      </w:r>
      <w:r>
        <w:rPr>
          <w:rFonts w:asciiTheme="minorHAnsi" w:hAnsiTheme="minorHAnsi" w:cstheme="minorHAnsi"/>
          <w:szCs w:val="22"/>
        </w:rPr>
        <w:t>les attestations prouvant la souscription par ses soins des assurances susmentionnées</w:t>
      </w:r>
      <w:r>
        <w:rPr>
          <w:rFonts w:asciiTheme="minorHAnsi" w:hAnsiTheme="minorHAnsi" w:cstheme="minorHAnsi"/>
          <w:smallCaps/>
          <w:szCs w:val="22"/>
        </w:rPr>
        <w:t>.</w:t>
      </w:r>
    </w:p>
    <w:p w14:paraId="593A7DA5" w14:textId="77777777" w:rsidR="009142B6" w:rsidRDefault="00462F6C">
      <w:pPr>
        <w:pStyle w:val="Titre2"/>
        <w:spacing w:before="240" w:after="60"/>
        <w:jc w:val="both"/>
        <w:rPr>
          <w:rFonts w:asciiTheme="minorHAnsi" w:hAnsiTheme="minorHAnsi" w:cstheme="minorHAnsi"/>
          <w:sz w:val="22"/>
          <w:szCs w:val="22"/>
        </w:rPr>
      </w:pPr>
      <w:bookmarkStart w:id="44" w:name="_Ref464060009"/>
      <w:bookmarkStart w:id="45" w:name="_Toc525912441"/>
      <w:bookmarkStart w:id="46" w:name="_Toc223349986"/>
      <w:r>
        <w:rPr>
          <w:rFonts w:asciiTheme="minorHAnsi" w:hAnsiTheme="minorHAnsi" w:cstheme="minorHAnsi"/>
          <w:sz w:val="22"/>
          <w:szCs w:val="22"/>
        </w:rPr>
        <w:t>Point de contact et communication</w:t>
      </w:r>
      <w:bookmarkEnd w:id="44"/>
      <w:bookmarkEnd w:id="45"/>
      <w:bookmarkEnd w:id="46"/>
    </w:p>
    <w:p w14:paraId="33F2F729"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Tout avis ou communication entre les </w:t>
      </w:r>
      <w:r>
        <w:rPr>
          <w:rFonts w:asciiTheme="minorHAnsi" w:hAnsiTheme="minorHAnsi" w:cstheme="minorHAnsi"/>
          <w:smallCaps/>
          <w:szCs w:val="22"/>
        </w:rPr>
        <w:t>Parties</w:t>
      </w:r>
      <w:r>
        <w:rPr>
          <w:rFonts w:asciiTheme="minorHAnsi" w:hAnsiTheme="minorHAnsi" w:cstheme="minorHAnsi"/>
          <w:szCs w:val="22"/>
        </w:rPr>
        <w:t xml:space="preserve"> qui interviendra au titre </w:t>
      </w:r>
      <w:r>
        <w:rPr>
          <w:rFonts w:asciiTheme="minorHAnsi" w:hAnsiTheme="minorHAnsi" w:cstheme="minorHAnsi"/>
          <w:bCs/>
          <w:szCs w:val="22"/>
        </w:rPr>
        <w:t xml:space="preserve">du </w:t>
      </w:r>
      <w:r>
        <w:rPr>
          <w:rFonts w:asciiTheme="minorHAnsi" w:hAnsiTheme="minorHAnsi" w:cstheme="minorHAnsi"/>
          <w:bCs/>
          <w:smallCaps/>
          <w:szCs w:val="22"/>
        </w:rPr>
        <w:t>Contrat</w:t>
      </w:r>
      <w:r>
        <w:rPr>
          <w:rFonts w:asciiTheme="minorHAnsi" w:hAnsiTheme="minorHAnsi" w:cstheme="minorHAnsi"/>
          <w:szCs w:val="22"/>
        </w:rPr>
        <w:t xml:space="preserve"> devra se faire sous </w:t>
      </w:r>
      <w:r>
        <w:rPr>
          <w:rFonts w:asciiTheme="minorHAnsi" w:hAnsiTheme="minorHAnsi" w:cstheme="minorHAnsi"/>
          <w:szCs w:val="22"/>
        </w:rPr>
        <w:lastRenderedPageBreak/>
        <w:t xml:space="preserve">forme écrite, soit par échange de courriers électroniques soit par lettre recommandée avec accusé de réception (cette seconde forme étant prescrite dans certains cas par le </w:t>
      </w:r>
      <w:r>
        <w:rPr>
          <w:rFonts w:asciiTheme="minorHAnsi" w:hAnsiTheme="minorHAnsi" w:cstheme="minorHAnsi"/>
          <w:smallCaps/>
          <w:szCs w:val="22"/>
        </w:rPr>
        <w:t>contrat</w:t>
      </w:r>
      <w:r>
        <w:rPr>
          <w:rFonts w:asciiTheme="minorHAnsi" w:hAnsiTheme="minorHAnsi" w:cstheme="minorHAnsi"/>
          <w:szCs w:val="22"/>
        </w:rPr>
        <w:t>), et sera réputé valablement fait à compter de sa réception par le destinataire.</w:t>
      </w:r>
    </w:p>
    <w:p w14:paraId="0B00C008" w14:textId="77777777" w:rsidR="009142B6" w:rsidRDefault="00462F6C">
      <w:pPr>
        <w:pStyle w:val="u"/>
        <w:widowControl w:val="0"/>
        <w:numPr>
          <w:ilvl w:val="12"/>
          <w:numId w:val="0"/>
        </w:numPr>
        <w:spacing w:before="120" w:after="120"/>
        <w:ind w:left="561"/>
        <w:rPr>
          <w:rFonts w:asciiTheme="minorHAnsi" w:hAnsiTheme="minorHAnsi" w:cstheme="minorHAnsi"/>
          <w:szCs w:val="22"/>
        </w:rPr>
      </w:pPr>
      <w:r>
        <w:rPr>
          <w:rFonts w:asciiTheme="minorHAnsi" w:hAnsiTheme="minorHAnsi" w:cstheme="minorHAnsi"/>
          <w:szCs w:val="22"/>
        </w:rPr>
        <w:t>Toute la correspondance devra être adressée, tous frais de port payés, aux adresses suivantes :</w:t>
      </w:r>
    </w:p>
    <w:p w14:paraId="36D3A81B" w14:textId="77777777" w:rsidR="009142B6" w:rsidRDefault="009142B6">
      <w:pPr>
        <w:pStyle w:val="u"/>
        <w:widowControl w:val="0"/>
        <w:numPr>
          <w:ilvl w:val="12"/>
          <w:numId w:val="0"/>
        </w:numPr>
        <w:spacing w:before="120" w:after="120"/>
        <w:ind w:left="561"/>
        <w:rPr>
          <w:rFonts w:asciiTheme="minorHAnsi" w:hAnsiTheme="minorHAnsi" w:cstheme="minorHAnsi"/>
          <w:szCs w:val="22"/>
        </w:rPr>
      </w:pPr>
    </w:p>
    <w:p w14:paraId="70E4EC4C" w14:textId="77777777" w:rsidR="009142B6" w:rsidRDefault="009142B6">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9142B6" w14:paraId="4B0D9AAD" w14:textId="77777777">
        <w:tc>
          <w:tcPr>
            <w:tcW w:w="4370" w:type="dxa"/>
            <w:vAlign w:val="center"/>
          </w:tcPr>
          <w:p w14:paraId="194A0D4F" w14:textId="77777777" w:rsidR="009142B6" w:rsidRDefault="00462F6C">
            <w:pPr>
              <w:pStyle w:val="w"/>
              <w:widowControl w:val="0"/>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w:t>
            </w:r>
            <w:r>
              <w:rPr>
                <w:rFonts w:asciiTheme="minorHAnsi" w:hAnsiTheme="minorHAnsi" w:cstheme="minorHAnsi"/>
                <w:smallCaps/>
                <w:szCs w:val="22"/>
              </w:rPr>
              <w:t>Expertise France </w:t>
            </w:r>
            <w:r>
              <w:rPr>
                <w:rFonts w:asciiTheme="minorHAnsi" w:hAnsiTheme="minorHAnsi" w:cstheme="minorHAnsi"/>
                <w:szCs w:val="22"/>
              </w:rPr>
              <w:t>:</w:t>
            </w:r>
          </w:p>
        </w:tc>
        <w:tc>
          <w:tcPr>
            <w:tcW w:w="4374" w:type="dxa"/>
            <w:vAlign w:val="center"/>
          </w:tcPr>
          <w:p w14:paraId="48ED402D" w14:textId="77777777" w:rsidR="009142B6" w:rsidRDefault="00462F6C">
            <w:pPr>
              <w:widowControl w:val="0"/>
              <w:spacing w:line="240" w:lineRule="auto"/>
              <w:jc w:val="both"/>
              <w:rPr>
                <w:rFonts w:ascii="Calibri" w:hAnsi="Calibri" w:cs="Calibri"/>
                <w:smallCaps/>
                <w:sz w:val="24"/>
                <w:szCs w:val="24"/>
              </w:rPr>
            </w:pPr>
            <w:r>
              <w:rPr>
                <w:rFonts w:ascii="Calibri" w:hAnsi="Calibri" w:cs="Calibri"/>
                <w:smallCaps/>
                <w:sz w:val="24"/>
                <w:szCs w:val="24"/>
              </w:rPr>
              <w:t xml:space="preserve">Expertise France </w:t>
            </w:r>
          </w:p>
          <w:p w14:paraId="50C3EC31" w14:textId="77777777" w:rsidR="009142B6" w:rsidRDefault="00462F6C">
            <w:pPr>
              <w:widowControl w:val="0"/>
              <w:spacing w:line="240" w:lineRule="auto"/>
              <w:jc w:val="both"/>
              <w:rPr>
                <w:rFonts w:ascii="Calibri" w:hAnsi="Calibri" w:cs="Calibri"/>
                <w:sz w:val="24"/>
                <w:szCs w:val="24"/>
              </w:rPr>
            </w:pPr>
            <w:r>
              <w:rPr>
                <w:rFonts w:ascii="Calibri" w:hAnsi="Calibri" w:cs="Calibri"/>
                <w:sz w:val="24"/>
                <w:szCs w:val="24"/>
              </w:rPr>
              <w:t>Arouna TRAORE</w:t>
            </w:r>
          </w:p>
          <w:p w14:paraId="0748F895" w14:textId="77777777" w:rsidR="009142B6" w:rsidRDefault="00462F6C">
            <w:pPr>
              <w:widowControl w:val="0"/>
              <w:spacing w:line="240" w:lineRule="auto"/>
              <w:jc w:val="both"/>
              <w:rPr>
                <w:rFonts w:ascii="Calibri" w:hAnsi="Calibri" w:cs="Calibri"/>
                <w:sz w:val="24"/>
                <w:szCs w:val="24"/>
              </w:rPr>
            </w:pPr>
            <w:r>
              <w:rPr>
                <w:rFonts w:ascii="Calibri" w:hAnsi="Calibri" w:cs="Calibri"/>
                <w:sz w:val="24"/>
                <w:szCs w:val="24"/>
              </w:rPr>
              <w:t>Chef de Projet</w:t>
            </w:r>
          </w:p>
          <w:p w14:paraId="15752B5F" w14:textId="77777777" w:rsidR="009142B6" w:rsidRDefault="00462F6C">
            <w:pPr>
              <w:spacing w:line="240" w:lineRule="auto"/>
              <w:rPr>
                <w:sz w:val="24"/>
                <w:szCs w:val="24"/>
              </w:rPr>
            </w:pPr>
            <w:r>
              <w:rPr>
                <w:rFonts w:ascii="Calibri" w:eastAsia="Times New Roman" w:hAnsi="Calibri" w:cs="Calibri"/>
                <w:sz w:val="24"/>
                <w:szCs w:val="24"/>
              </w:rPr>
              <w:t xml:space="preserve">Croisement des avenues </w:t>
            </w:r>
            <w:proofErr w:type="spellStart"/>
            <w:r>
              <w:rPr>
                <w:rFonts w:ascii="Calibri" w:eastAsia="Times New Roman" w:hAnsi="Calibri" w:cs="Calibri"/>
                <w:sz w:val="24"/>
                <w:szCs w:val="24"/>
              </w:rPr>
              <w:t>Batetela</w:t>
            </w:r>
            <w:proofErr w:type="spellEnd"/>
            <w:r>
              <w:rPr>
                <w:rFonts w:ascii="Calibri" w:eastAsia="Times New Roman" w:hAnsi="Calibri" w:cs="Calibri"/>
                <w:sz w:val="24"/>
                <w:szCs w:val="24"/>
              </w:rPr>
              <w:t xml:space="preserve"> et cliniques (des ambassades) Immeuble Park Towers</w:t>
            </w:r>
          </w:p>
        </w:tc>
      </w:tr>
      <w:tr w:rsidR="009142B6" w14:paraId="1E2E8E2D" w14:textId="77777777">
        <w:tc>
          <w:tcPr>
            <w:tcW w:w="4370" w:type="dxa"/>
            <w:vAlign w:val="center"/>
          </w:tcPr>
          <w:p w14:paraId="63F3BD68" w14:textId="77777777" w:rsidR="009142B6" w:rsidRDefault="00462F6C">
            <w:pPr>
              <w:pStyle w:val="w"/>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le </w:t>
            </w:r>
            <w:r>
              <w:rPr>
                <w:rFonts w:asciiTheme="minorHAnsi" w:hAnsiTheme="minorHAnsi" w:cstheme="minorHAnsi"/>
                <w:smallCaps/>
                <w:szCs w:val="22"/>
              </w:rPr>
              <w:t>Contractant </w:t>
            </w:r>
            <w:r>
              <w:rPr>
                <w:rFonts w:asciiTheme="minorHAnsi" w:hAnsiTheme="minorHAnsi" w:cstheme="minorHAnsi"/>
                <w:szCs w:val="22"/>
              </w:rPr>
              <w:t>:</w:t>
            </w:r>
          </w:p>
        </w:tc>
        <w:tc>
          <w:tcPr>
            <w:tcW w:w="4374" w:type="dxa"/>
            <w:vAlign w:val="center"/>
          </w:tcPr>
          <w:p w14:paraId="18B62177" w14:textId="77777777" w:rsidR="009142B6" w:rsidRDefault="00462F6C">
            <w:pPr>
              <w:pStyle w:val="w"/>
              <w:spacing w:before="100" w:beforeAutospacing="1" w:after="100" w:afterAutospacing="1"/>
              <w:rPr>
                <w:rFonts w:asciiTheme="minorHAnsi" w:hAnsiTheme="minorHAnsi" w:cstheme="minorHAnsi"/>
                <w:szCs w:val="22"/>
              </w:rPr>
            </w:pPr>
            <w:r>
              <w:rPr>
                <w:rFonts w:asciiTheme="minorHAnsi" w:eastAsia="Calibri" w:hAnsiTheme="minorHAnsi" w:cstheme="minorHAnsi"/>
                <w:szCs w:val="22"/>
                <w:highlight w:val="lightGray"/>
              </w:rPr>
              <w:t xml:space="preserve">A renseigner par le </w:t>
            </w:r>
            <w:r>
              <w:rPr>
                <w:rFonts w:asciiTheme="minorHAnsi" w:eastAsia="Calibri" w:hAnsiTheme="minorHAnsi" w:cstheme="minorHAnsi"/>
                <w:smallCaps/>
                <w:szCs w:val="22"/>
                <w:highlight w:val="lightGray"/>
              </w:rPr>
              <w:t>Contractant</w:t>
            </w:r>
          </w:p>
        </w:tc>
      </w:tr>
    </w:tbl>
    <w:p w14:paraId="7B1113CF" w14:textId="77777777" w:rsidR="009142B6" w:rsidRDefault="00462F6C">
      <w:pPr>
        <w:pStyle w:val="v"/>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Chaque </w:t>
      </w:r>
      <w:r>
        <w:rPr>
          <w:rFonts w:asciiTheme="minorHAnsi" w:hAnsiTheme="minorHAnsi" w:cstheme="minorHAnsi"/>
          <w:smallCaps/>
          <w:szCs w:val="22"/>
        </w:rPr>
        <w:t>Partie</w:t>
      </w:r>
      <w:r>
        <w:rPr>
          <w:rFonts w:asciiTheme="minorHAnsi" w:hAnsiTheme="minorHAnsi" w:cstheme="minorHAnsi"/>
          <w:szCs w:val="22"/>
        </w:rPr>
        <w:t xml:space="preserve"> pourra modifier à tout moment son adresse en informant par écrit l’autre </w:t>
      </w:r>
      <w:r>
        <w:rPr>
          <w:rFonts w:asciiTheme="minorHAnsi" w:hAnsiTheme="minorHAnsi" w:cstheme="minorHAnsi"/>
          <w:smallCaps/>
          <w:szCs w:val="22"/>
        </w:rPr>
        <w:t>Partie</w:t>
      </w:r>
      <w:r>
        <w:rPr>
          <w:rFonts w:asciiTheme="minorHAnsi" w:hAnsiTheme="minorHAnsi" w:cstheme="minorHAnsi"/>
          <w:szCs w:val="22"/>
        </w:rPr>
        <w:t xml:space="preserve"> de ce changement.</w:t>
      </w:r>
    </w:p>
    <w:p w14:paraId="5931E6A1" w14:textId="77777777" w:rsidR="009142B6" w:rsidRDefault="00462F6C">
      <w:pPr>
        <w:pStyle w:val="Titre2"/>
        <w:spacing w:before="120" w:after="60"/>
        <w:jc w:val="both"/>
        <w:rPr>
          <w:rFonts w:asciiTheme="minorHAnsi" w:hAnsiTheme="minorHAnsi" w:cstheme="minorHAnsi"/>
          <w:sz w:val="22"/>
          <w:szCs w:val="22"/>
        </w:rPr>
      </w:pPr>
      <w:bookmarkStart w:id="47" w:name="_Toc223349987"/>
      <w:r>
        <w:rPr>
          <w:rFonts w:asciiTheme="minorHAnsi" w:hAnsiTheme="minorHAnsi" w:cstheme="minorHAnsi"/>
          <w:sz w:val="22"/>
          <w:szCs w:val="22"/>
        </w:rPr>
        <w:t>Engagement contre la déforestation</w:t>
      </w:r>
      <w:bookmarkEnd w:id="47"/>
    </w:p>
    <w:p w14:paraId="6A69A732" w14:textId="77777777" w:rsidR="009142B6" w:rsidRDefault="00462F6C">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szCs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72401AE7" w14:textId="77777777" w:rsidR="009142B6" w:rsidRDefault="00462F6C">
      <w:pPr>
        <w:pStyle w:val="Paragraphedeliste"/>
        <w:numPr>
          <w:ilvl w:val="0"/>
          <w:numId w:val="13"/>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viande</w:t>
      </w:r>
      <w:proofErr w:type="gramEnd"/>
      <w:r>
        <w:rPr>
          <w:rFonts w:asciiTheme="minorHAnsi" w:hAnsiTheme="minorHAnsi" w:cstheme="minorHAnsi"/>
          <w:sz w:val="22"/>
          <w:szCs w:val="22"/>
        </w:rPr>
        <w:t> ;</w:t>
      </w:r>
    </w:p>
    <w:p w14:paraId="205505C8" w14:textId="77777777" w:rsidR="009142B6" w:rsidRDefault="00462F6C">
      <w:pPr>
        <w:pStyle w:val="Paragraphedeliste"/>
        <w:numPr>
          <w:ilvl w:val="0"/>
          <w:numId w:val="13"/>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œufs</w:t>
      </w:r>
      <w:proofErr w:type="gramEnd"/>
      <w:r>
        <w:rPr>
          <w:rFonts w:asciiTheme="minorHAnsi" w:hAnsiTheme="minorHAnsi" w:cstheme="minorHAnsi"/>
          <w:sz w:val="22"/>
          <w:szCs w:val="22"/>
        </w:rPr>
        <w:t> ;</w:t>
      </w:r>
    </w:p>
    <w:p w14:paraId="78CB98DA"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laitiers ;</w:t>
      </w:r>
    </w:p>
    <w:p w14:paraId="35B3E32C"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plats</w:t>
      </w:r>
      <w:proofErr w:type="gramEnd"/>
      <w:r>
        <w:rPr>
          <w:rFonts w:asciiTheme="minorHAnsi" w:hAnsiTheme="minorHAnsi" w:cstheme="minorHAnsi"/>
          <w:sz w:val="22"/>
          <w:szCs w:val="22"/>
        </w:rPr>
        <w:t xml:space="preserve"> cuisinés, margarine, pâtes à tartiner ;</w:t>
      </w:r>
    </w:p>
    <w:p w14:paraId="511EF21D"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chaussures</w:t>
      </w:r>
      <w:proofErr w:type="gramEnd"/>
      <w:r>
        <w:rPr>
          <w:rFonts w:asciiTheme="minorHAnsi" w:hAnsiTheme="minorHAnsi" w:cstheme="minorHAnsi"/>
          <w:sz w:val="22"/>
          <w:szCs w:val="22"/>
        </w:rPr>
        <w:t xml:space="preserve"> en cuir ;</w:t>
      </w:r>
    </w:p>
    <w:p w14:paraId="2B3B284A"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sellerie</w:t>
      </w:r>
      <w:proofErr w:type="gramEnd"/>
      <w:r>
        <w:rPr>
          <w:rFonts w:asciiTheme="minorHAnsi" w:hAnsiTheme="minorHAnsi" w:cstheme="minorHAnsi"/>
          <w:sz w:val="22"/>
          <w:szCs w:val="22"/>
        </w:rPr>
        <w:t xml:space="preserve"> automobile ;</w:t>
      </w:r>
    </w:p>
    <w:p w14:paraId="17856BFD"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de ménage et d’entretien ;</w:t>
      </w:r>
    </w:p>
    <w:p w14:paraId="748C78DD"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spellStart"/>
      <w:proofErr w:type="gramStart"/>
      <w:r>
        <w:rPr>
          <w:rFonts w:asciiTheme="minorHAnsi" w:hAnsiTheme="minorHAnsi" w:cstheme="minorHAnsi"/>
          <w:sz w:val="22"/>
          <w:szCs w:val="22"/>
        </w:rPr>
        <w:t>agrocarburants</w:t>
      </w:r>
      <w:proofErr w:type="spellEnd"/>
      <w:proofErr w:type="gramEnd"/>
      <w:r>
        <w:rPr>
          <w:rFonts w:asciiTheme="minorHAnsi" w:hAnsiTheme="minorHAnsi" w:cstheme="minorHAnsi"/>
          <w:sz w:val="22"/>
          <w:szCs w:val="22"/>
        </w:rPr>
        <w:t> ;</w:t>
      </w:r>
    </w:p>
    <w:p w14:paraId="4C0599B7"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bois</w:t>
      </w:r>
      <w:proofErr w:type="gramEnd"/>
      <w:r>
        <w:rPr>
          <w:rFonts w:asciiTheme="minorHAnsi" w:hAnsiTheme="minorHAnsi" w:cstheme="minorHAnsi"/>
          <w:sz w:val="22"/>
          <w:szCs w:val="22"/>
        </w:rPr>
        <w:t xml:space="preserve"> d’œuvre ;</w:t>
      </w:r>
    </w:p>
    <w:p w14:paraId="0DE6DCD2"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mobilier</w:t>
      </w:r>
      <w:proofErr w:type="gramEnd"/>
      <w:r>
        <w:rPr>
          <w:rFonts w:asciiTheme="minorHAnsi" w:hAnsiTheme="minorHAnsi" w:cstheme="minorHAnsi"/>
          <w:sz w:val="22"/>
          <w:szCs w:val="22"/>
        </w:rPr>
        <w:t xml:space="preserve"> en bois massif ou particules ;</w:t>
      </w:r>
    </w:p>
    <w:p w14:paraId="6CB227DF"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combustibles</w:t>
      </w:r>
      <w:proofErr w:type="gramEnd"/>
      <w:r>
        <w:rPr>
          <w:rFonts w:asciiTheme="minorHAnsi" w:hAnsiTheme="minorHAnsi" w:cstheme="minorHAnsi"/>
          <w:sz w:val="22"/>
          <w:szCs w:val="22"/>
        </w:rPr>
        <w:t> ;</w:t>
      </w:r>
    </w:p>
    <w:p w14:paraId="09B09013"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papier</w:t>
      </w:r>
      <w:proofErr w:type="gramEnd"/>
      <w:r>
        <w:rPr>
          <w:rFonts w:asciiTheme="minorHAnsi" w:eastAsia="Calibri" w:hAnsiTheme="minorHAnsi" w:cstheme="minorHAnsi"/>
          <w:sz w:val="22"/>
          <w:szCs w:val="22"/>
          <w:lang w:eastAsia="en-US"/>
        </w:rPr>
        <w:t> ;</w:t>
      </w:r>
    </w:p>
    <w:p w14:paraId="5593D855"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carton</w:t>
      </w:r>
      <w:proofErr w:type="gramEnd"/>
      <w:r>
        <w:rPr>
          <w:rFonts w:asciiTheme="minorHAnsi" w:eastAsia="Calibri" w:hAnsiTheme="minorHAnsi" w:cstheme="minorHAnsi"/>
          <w:sz w:val="22"/>
          <w:szCs w:val="22"/>
          <w:lang w:eastAsia="en-US"/>
        </w:rPr>
        <w:t> ;</w:t>
      </w:r>
    </w:p>
    <w:p w14:paraId="23DF0DE5"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textile</w:t>
      </w:r>
      <w:proofErr w:type="gramEnd"/>
      <w:r>
        <w:rPr>
          <w:rFonts w:asciiTheme="minorHAnsi" w:eastAsia="Calibri" w:hAnsiTheme="minorHAnsi" w:cstheme="minorHAnsi"/>
          <w:sz w:val="22"/>
          <w:szCs w:val="22"/>
          <w:lang w:eastAsia="en-US"/>
        </w:rPr>
        <w:t> ;</w:t>
      </w:r>
    </w:p>
    <w:p w14:paraId="3F24DBF0"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café</w:t>
      </w:r>
      <w:proofErr w:type="gramEnd"/>
      <w:r>
        <w:rPr>
          <w:rFonts w:asciiTheme="minorHAnsi" w:eastAsia="Calibri" w:hAnsiTheme="minorHAnsi" w:cstheme="minorHAnsi"/>
          <w:sz w:val="22"/>
          <w:szCs w:val="22"/>
          <w:lang w:eastAsia="en-US"/>
        </w:rPr>
        <w:t>, chocolat ;</w:t>
      </w:r>
    </w:p>
    <w:p w14:paraId="0416668D" w14:textId="77777777" w:rsidR="009142B6" w:rsidRDefault="00462F6C">
      <w:pPr>
        <w:pStyle w:val="Paragraphedeliste"/>
        <w:numPr>
          <w:ilvl w:val="0"/>
          <w:numId w:val="13"/>
        </w:numPr>
        <w:spacing w:before="200" w:after="200" w:line="260" w:lineRule="atLeast"/>
        <w:ind w:left="851"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fruits</w:t>
      </w:r>
      <w:proofErr w:type="gramEnd"/>
      <w:r>
        <w:rPr>
          <w:rFonts w:asciiTheme="minorHAnsi" w:eastAsia="Calibri" w:hAnsiTheme="minorHAnsi" w:cstheme="minorHAnsi"/>
          <w:sz w:val="22"/>
          <w:szCs w:val="22"/>
          <w:lang w:eastAsia="en-US"/>
        </w:rPr>
        <w:t xml:space="preserve"> exotiques ;</w:t>
      </w:r>
    </w:p>
    <w:p w14:paraId="6A68D2F6" w14:textId="77777777" w:rsidR="009142B6" w:rsidRDefault="00462F6C">
      <w:pPr>
        <w:pStyle w:val="Paragraphedeliste"/>
        <w:numPr>
          <w:ilvl w:val="0"/>
          <w:numId w:val="13"/>
        </w:numPr>
        <w:spacing w:before="200" w:line="260" w:lineRule="atLeast"/>
        <w:ind w:left="851"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électronique</w:t>
      </w:r>
      <w:proofErr w:type="gramEnd"/>
      <w:r>
        <w:rPr>
          <w:rFonts w:asciiTheme="minorHAnsi" w:eastAsia="Calibri" w:hAnsiTheme="minorHAnsi" w:cstheme="minorHAnsi"/>
          <w:sz w:val="22"/>
          <w:szCs w:val="22"/>
          <w:lang w:eastAsia="en-US"/>
        </w:rPr>
        <w:t>.</w:t>
      </w:r>
    </w:p>
    <w:p w14:paraId="527219DB" w14:textId="77777777" w:rsidR="009142B6" w:rsidRDefault="00462F6C">
      <w:pPr>
        <w:pStyle w:val="v"/>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Pour plus d’informations, le guide </w:t>
      </w:r>
      <w:r>
        <w:rPr>
          <w:rFonts w:asciiTheme="minorHAnsi" w:hAnsiTheme="minorHAnsi" w:cstheme="minorHAnsi"/>
          <w:i/>
          <w:szCs w:val="22"/>
        </w:rPr>
        <w:t>S’engager dans une politique d’achat public « Zéro déforestation »</w:t>
      </w:r>
      <w:r>
        <w:rPr>
          <w:rFonts w:asciiTheme="minorHAnsi" w:hAnsiTheme="minorHAnsi" w:cstheme="minorHAnsi"/>
          <w:szCs w:val="22"/>
        </w:rPr>
        <w:t xml:space="preserve"> est accessible à l’adresse électronique suivante : </w:t>
      </w:r>
      <w:hyperlink r:id="rId16" w:history="1">
        <w:r>
          <w:rPr>
            <w:rStyle w:val="Lienhypertexte"/>
            <w:rFonts w:asciiTheme="minorHAnsi" w:hAnsiTheme="minorHAnsi" w:cstheme="minorHAnsi"/>
            <w:szCs w:val="22"/>
          </w:rPr>
          <w:t>https://www.ecologie.gouv.fr/sites/default/files/Guide_politique_achat_public_zero_deforestation.pdf</w:t>
        </w:r>
      </w:hyperlink>
    </w:p>
    <w:p w14:paraId="7E56D560"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48" w:name="_Toc223349988"/>
      <w:r>
        <w:rPr>
          <w:rFonts w:asciiTheme="minorHAnsi" w:hAnsiTheme="minorHAnsi" w:cstheme="minorHAnsi"/>
          <w:b/>
          <w:caps/>
          <w:szCs w:val="22"/>
          <w:u w:val="single"/>
        </w:rPr>
        <w:lastRenderedPageBreak/>
        <w:t>Clause de réexamen</w:t>
      </w:r>
      <w:bookmarkEnd w:id="48"/>
    </w:p>
    <w:p w14:paraId="6444B683"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En application des articles R.2194-1 et suivants du code de la commande publique, </w:t>
      </w:r>
      <w:r>
        <w:rPr>
          <w:rFonts w:asciiTheme="minorHAnsi" w:hAnsiTheme="minorHAnsi" w:cstheme="minorHAnsi"/>
          <w:smallCaps/>
          <w:szCs w:val="22"/>
        </w:rPr>
        <w:t>Expertise France</w:t>
      </w:r>
      <w:r>
        <w:rPr>
          <w:rFonts w:asciiTheme="minorHAnsi" w:hAnsiTheme="minorHAnsi" w:cstheme="minorHAnsi"/>
          <w:szCs w:val="22"/>
        </w:rPr>
        <w:t xml:space="preserve"> peut apporter les modifications aux dispositions du présent contrat dans les conditions suivantes : </w:t>
      </w:r>
    </w:p>
    <w:p w14:paraId="3B1ABC7F" w14:textId="77777777" w:rsidR="009142B6" w:rsidRDefault="00462F6C">
      <w:pPr>
        <w:pStyle w:val="u"/>
        <w:widowControl w:val="0"/>
        <w:numPr>
          <w:ilvl w:val="0"/>
          <w:numId w:val="14"/>
        </w:numPr>
        <w:spacing w:before="120"/>
        <w:rPr>
          <w:rFonts w:asciiTheme="minorHAnsi" w:hAnsiTheme="minorHAnsi" w:cstheme="minorHAnsi"/>
          <w:szCs w:val="22"/>
        </w:rPr>
      </w:pPr>
      <w:r>
        <w:rPr>
          <w:rFonts w:asciiTheme="minorHAnsi" w:hAnsiTheme="minorHAnsi" w:cstheme="minorHAnsi"/>
          <w:szCs w:val="22"/>
        </w:rPr>
        <w:t xml:space="preserve">La substitution d’un nouveau bordereau des prix en cas de suppression, de modifications ou d’ajouts de références du bordereau </w:t>
      </w:r>
      <w:proofErr w:type="gramStart"/>
      <w:r>
        <w:rPr>
          <w:rFonts w:asciiTheme="minorHAnsi" w:hAnsiTheme="minorHAnsi" w:cstheme="minorHAnsi"/>
          <w:szCs w:val="22"/>
        </w:rPr>
        <w:t>des prix initial</w:t>
      </w:r>
      <w:proofErr w:type="gramEnd"/>
      <w:r>
        <w:rPr>
          <w:rFonts w:asciiTheme="minorHAnsi" w:hAnsiTheme="minorHAnsi" w:cstheme="minorHAnsi"/>
          <w:szCs w:val="22"/>
        </w:rPr>
        <w:t xml:space="preserve"> sous réserve de l’acceptation par </w:t>
      </w:r>
      <w:r>
        <w:rPr>
          <w:rFonts w:asciiTheme="minorHAnsi" w:hAnsiTheme="minorHAnsi" w:cstheme="minorHAnsi"/>
          <w:smallCaps/>
          <w:szCs w:val="22"/>
        </w:rPr>
        <w:t>Expertise France</w:t>
      </w:r>
      <w:r>
        <w:rPr>
          <w:rFonts w:asciiTheme="minorHAnsi" w:hAnsiTheme="minorHAnsi" w:cstheme="minorHAnsi"/>
          <w:szCs w:val="22"/>
        </w:rPr>
        <w:t>;</w:t>
      </w:r>
    </w:p>
    <w:p w14:paraId="0BBE261D" w14:textId="77777777" w:rsidR="009142B6" w:rsidRDefault="00462F6C">
      <w:pPr>
        <w:pStyle w:val="u"/>
        <w:widowControl w:val="0"/>
        <w:numPr>
          <w:ilvl w:val="0"/>
          <w:numId w:val="14"/>
        </w:numPr>
        <w:spacing w:before="120"/>
        <w:rPr>
          <w:rFonts w:asciiTheme="minorHAnsi" w:hAnsiTheme="minorHAnsi" w:cstheme="minorHAnsi"/>
          <w:szCs w:val="22"/>
        </w:rPr>
      </w:pPr>
      <w:r>
        <w:rPr>
          <w:rFonts w:asciiTheme="minorHAnsi" w:hAnsiTheme="minorHAnsi" w:cstheme="minorHAnsi"/>
          <w:szCs w:val="22"/>
        </w:rPr>
        <w:t>La mise à jour d’éléments techniques (précisions sur les livrables, définition techniques fabricants, fiches techniques matériels, évolution des notices…)].</w:t>
      </w:r>
    </w:p>
    <w:p w14:paraId="18C8CF13"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Ces modifications sont notifiées au </w:t>
      </w:r>
      <w:r>
        <w:rPr>
          <w:rFonts w:asciiTheme="minorHAnsi" w:hAnsiTheme="minorHAnsi" w:cstheme="minorHAnsi"/>
          <w:smallCaps/>
          <w:szCs w:val="22"/>
        </w:rPr>
        <w:t>Contractant</w:t>
      </w:r>
      <w:r>
        <w:rPr>
          <w:rFonts w:asciiTheme="minorHAnsi" w:hAnsiTheme="minorHAnsi" w:cstheme="minorHAnsi"/>
          <w:szCs w:val="22"/>
        </w:rPr>
        <w:t> par la conclusion d’un avenant].</w:t>
      </w:r>
    </w:p>
    <w:p w14:paraId="6ABCC9A4"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49" w:name="_Toc70411395"/>
      <w:bookmarkStart w:id="50" w:name="_Toc223349989"/>
      <w:r>
        <w:rPr>
          <w:rFonts w:asciiTheme="minorHAnsi" w:hAnsiTheme="minorHAnsi" w:cstheme="minorHAnsi"/>
          <w:b/>
          <w:caps/>
          <w:szCs w:val="22"/>
          <w:u w:val="single"/>
        </w:rPr>
        <w:t>RÉalisation de prestations similaires</w:t>
      </w:r>
      <w:bookmarkEnd w:id="49"/>
      <w:bookmarkEnd w:id="50"/>
    </w:p>
    <w:p w14:paraId="67908C31" w14:textId="77777777" w:rsidR="009142B6" w:rsidRDefault="00462F6C">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En application de l’article R.2122-7 du code de la commande publique,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pourra se voir confier, sans publicité ni mise en concurrence, un contrat portant sur la réalisation de prestations similaires.</w:t>
      </w:r>
    </w:p>
    <w:p w14:paraId="2F5F180E"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1" w:name="_Toc223349990"/>
      <w:r>
        <w:rPr>
          <w:rFonts w:asciiTheme="minorHAnsi" w:hAnsiTheme="minorHAnsi" w:cstheme="minorHAnsi"/>
          <w:b/>
          <w:caps/>
          <w:szCs w:val="22"/>
          <w:u w:val="single"/>
        </w:rPr>
        <w:t>pÉnalitÉs</w:t>
      </w:r>
      <w:bookmarkEnd w:id="51"/>
    </w:p>
    <w:p w14:paraId="6E2AAC45" w14:textId="77777777" w:rsidR="009142B6" w:rsidRDefault="00462F6C">
      <w:pPr>
        <w:pStyle w:val="u"/>
        <w:widowControl w:val="0"/>
        <w:rPr>
          <w:rFonts w:asciiTheme="minorHAnsi" w:hAnsiTheme="minorHAnsi" w:cstheme="minorHAnsi"/>
          <w:szCs w:val="22"/>
        </w:rPr>
      </w:pPr>
      <w:r>
        <w:rPr>
          <w:rFonts w:asciiTheme="minorHAnsi" w:hAnsiTheme="minorHAnsi" w:cstheme="minorHAnsi"/>
          <w:szCs w:val="22"/>
        </w:rPr>
        <w:t>Le montant des pénalités sera appliqué dans le calcul du solde des versements dus au titre du poste ou du bon de commande concerné.</w:t>
      </w:r>
    </w:p>
    <w:p w14:paraId="761FD570" w14:textId="77777777" w:rsidR="009142B6" w:rsidRDefault="00462F6C">
      <w:pPr>
        <w:pStyle w:val="Titre2"/>
        <w:spacing w:before="120" w:after="60"/>
        <w:jc w:val="both"/>
        <w:rPr>
          <w:rFonts w:asciiTheme="minorHAnsi" w:hAnsiTheme="minorHAnsi" w:cstheme="minorHAnsi"/>
          <w:sz w:val="22"/>
          <w:szCs w:val="22"/>
        </w:rPr>
      </w:pPr>
      <w:bookmarkStart w:id="52" w:name="_Toc223349991"/>
      <w:r>
        <w:rPr>
          <w:rFonts w:asciiTheme="minorHAnsi" w:hAnsiTheme="minorHAnsi" w:cstheme="minorHAnsi"/>
          <w:sz w:val="22"/>
          <w:szCs w:val="22"/>
        </w:rPr>
        <w:t>Pénalités sur livrables documentaires périodiques</w:t>
      </w:r>
      <w:bookmarkEnd w:id="52"/>
    </w:p>
    <w:p w14:paraId="3E4C2BFD" w14:textId="77777777" w:rsidR="009142B6" w:rsidRDefault="00462F6C">
      <w:pPr>
        <w:pStyle w:val="u"/>
        <w:widowControl w:val="0"/>
        <w:numPr>
          <w:ilvl w:val="12"/>
          <w:numId w:val="0"/>
        </w:numPr>
        <w:ind w:left="562"/>
        <w:rPr>
          <w:rFonts w:asciiTheme="minorHAnsi" w:hAnsiTheme="minorHAnsi" w:cstheme="minorHAnsi"/>
          <w:szCs w:val="22"/>
        </w:rPr>
      </w:pPr>
      <w:r>
        <w:rPr>
          <w:rFonts w:asciiTheme="minorHAnsi" w:hAnsiTheme="minorHAnsi" w:cstheme="minorHAnsi"/>
          <w:szCs w:val="22"/>
        </w:rPr>
        <w:t xml:space="preserve">Par dérogation au CCAG, les pénalités sont fixées forfaitairement à 50€ net par jour de retard de remise des livrables périodiques attendus désignés à l’article 6 « tableau des livrables » du présent </w:t>
      </w:r>
      <w:r>
        <w:rPr>
          <w:rFonts w:asciiTheme="minorHAnsi" w:hAnsiTheme="minorHAnsi" w:cstheme="minorHAnsi"/>
          <w:smallCaps/>
          <w:szCs w:val="22"/>
        </w:rPr>
        <w:t>Contrat</w:t>
      </w:r>
      <w:r>
        <w:rPr>
          <w:rFonts w:asciiTheme="minorHAnsi" w:hAnsiTheme="minorHAnsi" w:cstheme="minorHAnsi"/>
          <w:szCs w:val="22"/>
        </w:rPr>
        <w:t>.</w:t>
      </w:r>
    </w:p>
    <w:p w14:paraId="0B405DF5" w14:textId="77777777" w:rsidR="009142B6" w:rsidRDefault="00462F6C">
      <w:pPr>
        <w:pStyle w:val="Titre2"/>
        <w:spacing w:before="120" w:after="60"/>
        <w:jc w:val="both"/>
        <w:rPr>
          <w:rFonts w:asciiTheme="minorHAnsi" w:hAnsiTheme="minorHAnsi" w:cstheme="minorHAnsi"/>
          <w:sz w:val="22"/>
          <w:szCs w:val="22"/>
        </w:rPr>
      </w:pPr>
      <w:bookmarkStart w:id="53" w:name="_Toc223349992"/>
      <w:r>
        <w:rPr>
          <w:rFonts w:asciiTheme="minorHAnsi" w:hAnsiTheme="minorHAnsi" w:cstheme="minorHAnsi"/>
          <w:sz w:val="22"/>
          <w:szCs w:val="22"/>
        </w:rPr>
        <w:t>Pénalités sur remise d’un livrable final</w:t>
      </w:r>
      <w:bookmarkEnd w:id="53"/>
    </w:p>
    <w:p w14:paraId="3F6139B3" w14:textId="77777777" w:rsidR="009142B6" w:rsidRDefault="00462F6C">
      <w:pPr>
        <w:pStyle w:val="u"/>
        <w:widowControl w:val="0"/>
        <w:numPr>
          <w:ilvl w:val="12"/>
          <w:numId w:val="0"/>
        </w:numPr>
        <w:ind w:left="562"/>
        <w:rPr>
          <w:rFonts w:asciiTheme="minorHAnsi" w:hAnsiTheme="minorHAnsi" w:cstheme="minorHAnsi"/>
          <w:szCs w:val="22"/>
        </w:rPr>
      </w:pPr>
      <w:r>
        <w:rPr>
          <w:rFonts w:asciiTheme="minorHAnsi" w:hAnsiTheme="minorHAnsi" w:cstheme="minorHAnsi"/>
          <w:szCs w:val="22"/>
        </w:rPr>
        <w:t xml:space="preserve">Par dérogation au CCAG, les pénalités sont fixées forfaitairement à 100€ net par jour de retard de remise des livrables finaux attendus désignés à l’article 6 « tableau des livrables » du présent </w:t>
      </w:r>
      <w:r>
        <w:rPr>
          <w:rFonts w:asciiTheme="minorHAnsi" w:hAnsiTheme="minorHAnsi" w:cstheme="minorHAnsi"/>
          <w:smallCaps/>
          <w:szCs w:val="22"/>
        </w:rPr>
        <w:t>Contrat</w:t>
      </w:r>
      <w:r>
        <w:rPr>
          <w:rFonts w:asciiTheme="minorHAnsi" w:hAnsiTheme="minorHAnsi" w:cstheme="minorHAnsi"/>
          <w:szCs w:val="22"/>
        </w:rPr>
        <w:t>.</w:t>
      </w:r>
    </w:p>
    <w:p w14:paraId="0FEF5CA0" w14:textId="77777777" w:rsidR="009142B6" w:rsidRDefault="009142B6">
      <w:pPr>
        <w:pStyle w:val="u"/>
        <w:widowControl w:val="0"/>
        <w:numPr>
          <w:ilvl w:val="12"/>
          <w:numId w:val="0"/>
        </w:numPr>
        <w:ind w:left="562"/>
        <w:rPr>
          <w:rFonts w:asciiTheme="minorHAnsi" w:hAnsiTheme="minorHAnsi" w:cstheme="minorHAnsi"/>
          <w:szCs w:val="22"/>
        </w:rPr>
      </w:pPr>
    </w:p>
    <w:p w14:paraId="6CC11C5F" w14:textId="77777777" w:rsidR="009142B6" w:rsidRDefault="00462F6C">
      <w:pPr>
        <w:pStyle w:val="v"/>
        <w:widowControl w:val="0"/>
        <w:numPr>
          <w:ilvl w:val="0"/>
          <w:numId w:val="6"/>
        </w:numPr>
        <w:spacing w:before="600" w:after="240"/>
        <w:ind w:left="357" w:hanging="357"/>
        <w:outlineLvl w:val="0"/>
        <w:rPr>
          <w:rFonts w:asciiTheme="minorHAnsi" w:hAnsiTheme="minorHAnsi" w:cstheme="minorHAnsi"/>
          <w:b/>
          <w:caps/>
          <w:szCs w:val="22"/>
          <w:u w:val="single"/>
        </w:rPr>
      </w:pPr>
      <w:bookmarkStart w:id="54" w:name="_Toc223349993"/>
      <w:r>
        <w:rPr>
          <w:rFonts w:asciiTheme="minorHAnsi" w:hAnsiTheme="minorHAnsi" w:cstheme="minorHAnsi"/>
          <w:b/>
          <w:caps/>
          <w:szCs w:val="22"/>
          <w:u w:val="single"/>
        </w:rPr>
        <w:t>propriÉtÉ intellectuelle</w:t>
      </w:r>
      <w:bookmarkEnd w:id="54"/>
    </w:p>
    <w:p w14:paraId="476A55D5" w14:textId="2C1BFBEC" w:rsidR="009142B6" w:rsidRDefault="00462F6C">
      <w:pPr>
        <w:pStyle w:val="Titre2"/>
        <w:spacing w:before="120" w:after="60"/>
        <w:jc w:val="both"/>
        <w:rPr>
          <w:rFonts w:asciiTheme="minorHAnsi" w:hAnsiTheme="minorHAnsi" w:cstheme="minorHAnsi"/>
          <w:sz w:val="22"/>
          <w:szCs w:val="22"/>
        </w:rPr>
      </w:pPr>
      <w:bookmarkStart w:id="55" w:name="_Toc223349994"/>
      <w:bookmarkStart w:id="56" w:name="_Toc392669651"/>
      <w:r>
        <w:rPr>
          <w:rFonts w:asciiTheme="minorHAnsi" w:hAnsiTheme="minorHAnsi" w:cstheme="minorHAnsi"/>
          <w:sz w:val="22"/>
          <w:szCs w:val="22"/>
        </w:rPr>
        <w:t xml:space="preserve">Sans </w:t>
      </w:r>
      <w:r w:rsidR="003821C8">
        <w:rPr>
          <w:rFonts w:asciiTheme="minorHAnsi" w:hAnsiTheme="minorHAnsi" w:cstheme="minorHAnsi"/>
          <w:sz w:val="22"/>
          <w:szCs w:val="22"/>
        </w:rPr>
        <w:t>objet</w:t>
      </w:r>
      <w:r>
        <w:rPr>
          <w:rFonts w:asciiTheme="minorHAnsi" w:hAnsiTheme="minorHAnsi" w:cstheme="minorHAnsi"/>
          <w:sz w:val="22"/>
          <w:szCs w:val="22"/>
        </w:rPr>
        <w:t>.</w:t>
      </w:r>
      <w:bookmarkEnd w:id="55"/>
      <w:r>
        <w:rPr>
          <w:rFonts w:asciiTheme="minorHAnsi" w:hAnsiTheme="minorHAnsi" w:cstheme="minorHAnsi"/>
          <w:sz w:val="22"/>
          <w:szCs w:val="22"/>
        </w:rPr>
        <w:t xml:space="preserve"> </w:t>
      </w:r>
    </w:p>
    <w:p w14:paraId="556BA6D1"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7" w:name="_Toc223349995"/>
      <w:bookmarkEnd w:id="56"/>
      <w:r>
        <w:rPr>
          <w:rFonts w:asciiTheme="minorHAnsi" w:hAnsiTheme="minorHAnsi" w:cstheme="minorHAnsi"/>
          <w:b/>
          <w:caps/>
          <w:szCs w:val="22"/>
          <w:u w:val="single"/>
        </w:rPr>
        <w:t>RÉsiliation du contrat</w:t>
      </w:r>
      <w:bookmarkEnd w:id="57"/>
    </w:p>
    <w:p w14:paraId="1DEB82FC" w14:textId="77777777" w:rsidR="009142B6" w:rsidRDefault="00462F6C">
      <w:pPr>
        <w:pStyle w:val="Titre2"/>
        <w:spacing w:before="120" w:after="60"/>
        <w:jc w:val="both"/>
        <w:rPr>
          <w:rFonts w:asciiTheme="minorHAnsi" w:hAnsiTheme="minorHAnsi" w:cstheme="minorHAnsi"/>
          <w:sz w:val="22"/>
          <w:szCs w:val="22"/>
        </w:rPr>
      </w:pPr>
      <w:bookmarkStart w:id="58" w:name="_Toc223349996"/>
      <w:r>
        <w:rPr>
          <w:rFonts w:asciiTheme="minorHAnsi" w:hAnsiTheme="minorHAnsi" w:cstheme="minorHAnsi"/>
          <w:sz w:val="22"/>
          <w:szCs w:val="22"/>
        </w:rPr>
        <w:t>Modalités générales de résiliation</w:t>
      </w:r>
      <w:bookmarkEnd w:id="58"/>
    </w:p>
    <w:p w14:paraId="6F0CB5F7"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Le présent contrat est soumis aux clauses de résiliation telle que définies aux articles 29 à 36 du CCAG FCS.</w:t>
      </w:r>
    </w:p>
    <w:p w14:paraId="55ADBC51" w14:textId="77777777" w:rsidR="009142B6" w:rsidRDefault="009142B6">
      <w:pPr>
        <w:spacing w:line="240" w:lineRule="auto"/>
        <w:ind w:left="567"/>
        <w:jc w:val="both"/>
        <w:rPr>
          <w:rFonts w:asciiTheme="minorHAnsi" w:hAnsiTheme="minorHAnsi" w:cstheme="minorHAnsi"/>
          <w:sz w:val="22"/>
          <w:szCs w:val="22"/>
        </w:rPr>
      </w:pPr>
    </w:p>
    <w:p w14:paraId="051E455F" w14:textId="05F3FF4B"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Par dérogation à l’articl</w:t>
      </w:r>
      <w:r w:rsidR="00EA5BC3">
        <w:rPr>
          <w:rFonts w:asciiTheme="minorHAnsi" w:hAnsiTheme="minorHAnsi" w:cstheme="minorHAnsi"/>
          <w:sz w:val="22"/>
          <w:szCs w:val="22"/>
        </w:rPr>
        <w:t>e</w:t>
      </w:r>
      <w:bookmarkStart w:id="59" w:name="_GoBack"/>
      <w:bookmarkEnd w:id="59"/>
      <w:r>
        <w:rPr>
          <w:rFonts w:asciiTheme="minorHAnsi" w:hAnsiTheme="minorHAnsi" w:cstheme="minorHAnsi"/>
          <w:sz w:val="22"/>
          <w:szCs w:val="22"/>
        </w:rPr>
        <w:t xml:space="preserve"> 42 du CCAG FCS la résiliation pour motif d’intérêt générale n’est pas applicable au présent contrat. Toutefois les parties s’accordent la possibilité de recourir à la résiliation d’un commun accord. </w:t>
      </w:r>
    </w:p>
    <w:p w14:paraId="75580E19"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En cas de résiliation anticipée, le </w:t>
      </w:r>
      <w:r>
        <w:rPr>
          <w:rFonts w:asciiTheme="minorHAnsi" w:hAnsiTheme="minorHAnsi" w:cstheme="minorHAnsi"/>
          <w:smallCaps/>
          <w:szCs w:val="22"/>
        </w:rPr>
        <w:t>Contractant</w:t>
      </w:r>
      <w:r>
        <w:rPr>
          <w:rFonts w:asciiTheme="minorHAnsi" w:hAnsiTheme="minorHAnsi" w:cstheme="minorHAnsi"/>
          <w:szCs w:val="22"/>
        </w:rPr>
        <w:t xml:space="preserve"> devra restituer immédiatement à </w:t>
      </w:r>
      <w:r>
        <w:rPr>
          <w:rFonts w:asciiTheme="minorHAnsi" w:eastAsia="Times" w:hAnsiTheme="minorHAnsi" w:cstheme="minorHAnsi"/>
          <w:smallCaps/>
          <w:szCs w:val="22"/>
        </w:rPr>
        <w:t>Expertise France</w:t>
      </w:r>
      <w:r>
        <w:rPr>
          <w:rFonts w:asciiTheme="minorHAnsi" w:hAnsiTheme="minorHAnsi" w:cstheme="minorHAnsi"/>
          <w:szCs w:val="22"/>
        </w:rPr>
        <w:t xml:space="preserve"> l’ensemble des documents qui lui auront été confiés dans le cadre de l’exécution du présent </w:t>
      </w:r>
      <w:r>
        <w:rPr>
          <w:rFonts w:asciiTheme="minorHAnsi" w:hAnsiTheme="minorHAnsi" w:cstheme="minorHAnsi"/>
          <w:smallCaps/>
          <w:szCs w:val="22"/>
        </w:rPr>
        <w:t>contrat</w:t>
      </w:r>
      <w:r>
        <w:rPr>
          <w:rFonts w:asciiTheme="minorHAnsi" w:hAnsiTheme="minorHAnsi" w:cstheme="minorHAnsi"/>
          <w:szCs w:val="22"/>
        </w:rPr>
        <w:t>.</w:t>
      </w:r>
    </w:p>
    <w:p w14:paraId="4E21C4F3" w14:textId="77777777" w:rsidR="009142B6" w:rsidRDefault="00462F6C">
      <w:pPr>
        <w:pStyle w:val="Titre2"/>
        <w:spacing w:before="120" w:after="60"/>
        <w:jc w:val="both"/>
        <w:rPr>
          <w:rFonts w:asciiTheme="minorHAnsi" w:hAnsiTheme="minorHAnsi" w:cstheme="minorHAnsi"/>
          <w:sz w:val="22"/>
          <w:szCs w:val="22"/>
        </w:rPr>
      </w:pPr>
      <w:bookmarkStart w:id="60" w:name="_Toc223349997"/>
      <w:r>
        <w:rPr>
          <w:rFonts w:asciiTheme="minorHAnsi" w:hAnsiTheme="minorHAnsi" w:cstheme="minorHAnsi"/>
          <w:sz w:val="22"/>
          <w:szCs w:val="22"/>
        </w:rPr>
        <w:t>Résiliation du contrat en cas d’indisponibilité de l’expert désigné</w:t>
      </w:r>
      <w:bookmarkEnd w:id="60"/>
    </w:p>
    <w:p w14:paraId="008D7F77"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cas d’indisponibilité d’un expert désigné, le </w:t>
      </w:r>
      <w:r>
        <w:rPr>
          <w:rFonts w:asciiTheme="minorHAnsi" w:hAnsiTheme="minorHAnsi" w:cstheme="minorHAnsi"/>
          <w:smallCaps/>
          <w:sz w:val="22"/>
          <w:szCs w:val="22"/>
        </w:rPr>
        <w:t>Contractant</w:t>
      </w:r>
      <w:r>
        <w:rPr>
          <w:rFonts w:asciiTheme="minorHAnsi" w:hAnsiTheme="minorHAnsi" w:cstheme="minorHAnsi"/>
          <w:sz w:val="22"/>
          <w:szCs w:val="22"/>
        </w:rPr>
        <w:t xml:space="preserve"> doit en informer </w:t>
      </w:r>
      <w:r>
        <w:rPr>
          <w:rFonts w:asciiTheme="minorHAnsi" w:hAnsiTheme="minorHAnsi" w:cstheme="minorHAnsi"/>
          <w:smallCaps/>
          <w:sz w:val="22"/>
          <w:szCs w:val="22"/>
        </w:rPr>
        <w:t>Expertise France</w:t>
      </w:r>
      <w:r>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pourra résilier le contrat pour faute du </w:t>
      </w:r>
      <w:r>
        <w:rPr>
          <w:rFonts w:asciiTheme="minorHAnsi" w:hAnsiTheme="minorHAnsi" w:cstheme="minorHAnsi"/>
          <w:smallCaps/>
          <w:sz w:val="22"/>
          <w:szCs w:val="22"/>
        </w:rPr>
        <w:t>Contractant</w:t>
      </w:r>
      <w:r>
        <w:rPr>
          <w:rFonts w:asciiTheme="minorHAnsi" w:hAnsiTheme="minorHAnsi" w:cstheme="minorHAnsi"/>
          <w:sz w:val="22"/>
          <w:szCs w:val="22"/>
        </w:rPr>
        <w:t>.</w:t>
      </w:r>
    </w:p>
    <w:p w14:paraId="4F5F9BE5" w14:textId="77777777" w:rsidR="009142B6" w:rsidRDefault="009142B6">
      <w:pPr>
        <w:spacing w:line="240" w:lineRule="auto"/>
        <w:ind w:left="567"/>
        <w:jc w:val="both"/>
        <w:rPr>
          <w:rFonts w:asciiTheme="minorHAnsi" w:hAnsiTheme="minorHAnsi" w:cstheme="minorHAnsi"/>
          <w:sz w:val="22"/>
          <w:szCs w:val="22"/>
        </w:rPr>
      </w:pPr>
    </w:p>
    <w:p w14:paraId="21EC8BB8"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toute hypothèse, si un expert désigné reste indisponible sur une durée cumulée de XX semaines sans trouver de remplaçant satisfaisant,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pourra résilier de plein droit le </w:t>
      </w:r>
      <w:r>
        <w:rPr>
          <w:rFonts w:asciiTheme="minorHAnsi" w:hAnsiTheme="minorHAnsi" w:cstheme="minorHAnsi"/>
          <w:smallCaps/>
          <w:sz w:val="22"/>
          <w:szCs w:val="22"/>
        </w:rPr>
        <w:t>contrat</w:t>
      </w:r>
      <w:r>
        <w:rPr>
          <w:rFonts w:asciiTheme="minorHAnsi" w:hAnsiTheme="minorHAnsi" w:cstheme="minorHAnsi"/>
          <w:sz w:val="22"/>
          <w:szCs w:val="22"/>
        </w:rPr>
        <w:t>.</w:t>
      </w:r>
    </w:p>
    <w:p w14:paraId="0AB8C386"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La résiliation en cas d’indisponibilité d’un expert désigné n’ouvrira droit à aucune sorte d’indemnité au profit du </w:t>
      </w:r>
      <w:r>
        <w:rPr>
          <w:rFonts w:asciiTheme="minorHAnsi" w:hAnsiTheme="minorHAnsi" w:cstheme="minorHAnsi"/>
          <w:smallCaps/>
          <w:sz w:val="22"/>
          <w:szCs w:val="22"/>
        </w:rPr>
        <w:t>Contractant</w:t>
      </w:r>
      <w:r>
        <w:rPr>
          <w:rFonts w:asciiTheme="minorHAnsi" w:hAnsiTheme="minorHAnsi" w:cstheme="minorHAnsi"/>
          <w:sz w:val="22"/>
          <w:szCs w:val="22"/>
        </w:rPr>
        <w:t>.</w:t>
      </w:r>
    </w:p>
    <w:p w14:paraId="6D31AF90" w14:textId="77777777" w:rsidR="009142B6" w:rsidRDefault="00462F6C">
      <w:pPr>
        <w:pStyle w:val="Titre2"/>
        <w:spacing w:before="120" w:after="60"/>
        <w:jc w:val="both"/>
        <w:rPr>
          <w:rFonts w:asciiTheme="minorHAnsi" w:hAnsiTheme="minorHAnsi" w:cstheme="minorHAnsi"/>
          <w:sz w:val="22"/>
          <w:szCs w:val="22"/>
        </w:rPr>
      </w:pPr>
      <w:bookmarkStart w:id="61" w:name="_Toc223349998"/>
      <w:r>
        <w:rPr>
          <w:rFonts w:asciiTheme="minorHAnsi" w:hAnsiTheme="minorHAnsi" w:cstheme="minorHAnsi"/>
          <w:sz w:val="22"/>
          <w:szCs w:val="22"/>
        </w:rPr>
        <w:t>Procédure</w:t>
      </w:r>
      <w:bookmarkEnd w:id="61"/>
    </w:p>
    <w:p w14:paraId="262916E2" w14:textId="77777777" w:rsidR="009142B6" w:rsidRDefault="00462F6C">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La décision de résiliation est notifiée par </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r>
        <w:rPr>
          <w:rFonts w:asciiTheme="minorHAnsi" w:eastAsia="Times New Roman" w:hAnsiTheme="minorHAnsi" w:cstheme="minorHAnsi"/>
          <w:sz w:val="22"/>
          <w:szCs w:val="22"/>
        </w:rPr>
        <w:t xml:space="preserve">au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par lettre recommandée avec accusé de réception. Elle mentionne la date d’effet de la résiliation. </w:t>
      </w:r>
    </w:p>
    <w:p w14:paraId="115FA16A"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Pr>
          <w:rFonts w:asciiTheme="minorHAnsi" w:hAnsiTheme="minorHAnsi" w:cstheme="minorHAnsi"/>
          <w:b/>
          <w:caps/>
          <w:szCs w:val="22"/>
        </w:rPr>
        <w:t> </w:t>
      </w:r>
      <w:bookmarkStart w:id="62" w:name="_Toc223349999"/>
      <w:r>
        <w:rPr>
          <w:rFonts w:asciiTheme="minorHAnsi" w:hAnsiTheme="minorHAnsi" w:cstheme="minorHAnsi"/>
          <w:b/>
          <w:caps/>
          <w:szCs w:val="22"/>
          <w:u w:val="single"/>
        </w:rPr>
        <w:t>Mesures et responsabilités en matière de sûreté et de sécurité</w:t>
      </w:r>
      <w:bookmarkEnd w:id="62"/>
      <w:r>
        <w:rPr>
          <w:rFonts w:asciiTheme="minorHAnsi" w:hAnsiTheme="minorHAnsi" w:cstheme="minorHAnsi"/>
          <w:b/>
          <w:caps/>
          <w:szCs w:val="22"/>
          <w:u w:val="single"/>
        </w:rPr>
        <w:t xml:space="preserve"> </w:t>
      </w:r>
    </w:p>
    <w:p w14:paraId="1CC013A9" w14:textId="77777777" w:rsidR="009142B6" w:rsidRDefault="00462F6C">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bookmarkStart w:id="63" w:name="_Toc536531735"/>
      <w:r>
        <w:rPr>
          <w:rFonts w:asciiTheme="minorHAnsi" w:eastAsia="Times New Roman"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0FBEFE0F" w14:textId="77777777" w:rsidR="009142B6" w:rsidRDefault="00462F6C">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En cas d’incident et/ou d’atteinte directe ou indirecte à la sécurité des personnes mobilisées directement ou indirectement par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ou de ses équipements, la responsabilité </w:t>
      </w:r>
      <w:r>
        <w:rPr>
          <w:rFonts w:asciiTheme="minorHAnsi" w:eastAsia="Times New Roman" w:hAnsiTheme="minorHAnsi" w:cstheme="minorHAnsi"/>
          <w:smallCaps/>
          <w:sz w:val="22"/>
          <w:szCs w:val="22"/>
        </w:rPr>
        <w:t>Expertise France</w:t>
      </w:r>
      <w:r>
        <w:rPr>
          <w:rFonts w:asciiTheme="minorHAnsi" w:eastAsia="Times New Roman" w:hAnsiTheme="minorHAnsi" w:cstheme="minorHAnsi"/>
          <w:sz w:val="22"/>
          <w:szCs w:val="22"/>
        </w:rPr>
        <w:t xml:space="preserve"> ne pourra être engagée de quelle que manière que ce soit.</w:t>
      </w:r>
      <w:bookmarkEnd w:id="63"/>
    </w:p>
    <w:p w14:paraId="2D2539C0"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Pr>
          <w:rFonts w:asciiTheme="minorHAnsi" w:hAnsiTheme="minorHAnsi" w:cstheme="minorHAnsi"/>
          <w:b/>
          <w:caps/>
          <w:szCs w:val="22"/>
        </w:rPr>
        <w:t> </w:t>
      </w:r>
      <w:bookmarkStart w:id="64" w:name="_Toc223350000"/>
      <w:r>
        <w:rPr>
          <w:rFonts w:asciiTheme="minorHAnsi" w:hAnsiTheme="minorHAnsi" w:cstheme="minorHAnsi"/>
          <w:b/>
          <w:caps/>
          <w:szCs w:val="22"/>
          <w:u w:val="single"/>
        </w:rPr>
        <w:t>Éthique</w:t>
      </w:r>
      <w:bookmarkEnd w:id="64"/>
    </w:p>
    <w:p w14:paraId="08254C5A" w14:textId="77777777" w:rsidR="009142B6" w:rsidRDefault="00462F6C">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également à prendre connaissance du </w:t>
      </w:r>
      <w:hyperlink r:id="rId17">
        <w:r>
          <w:rPr>
            <w:rStyle w:val="Lienhypertexte"/>
            <w:rFonts w:asciiTheme="minorHAnsi" w:eastAsia="Times New Roman" w:hAnsiTheme="minorHAnsi" w:cstheme="minorHAnsi"/>
            <w:sz w:val="22"/>
            <w:szCs w:val="22"/>
          </w:rPr>
          <w:t>code de conduite d'Expertise France</w:t>
        </w:r>
      </w:hyperlink>
      <w:r>
        <w:rPr>
          <w:rFonts w:asciiTheme="minorHAnsi" w:eastAsia="Times New Roman" w:hAnsiTheme="minorHAnsi" w:cstheme="minorHAnsi"/>
          <w:sz w:val="22"/>
          <w:szCs w:val="22"/>
        </w:rPr>
        <w:t xml:space="preserve"> et à s’y conformer strictement (le code de conduite d’</w:t>
      </w:r>
      <w:r>
        <w:rPr>
          <w:rFonts w:asciiTheme="minorHAnsi" w:eastAsia="Times New Roman" w:hAnsiTheme="minorHAnsi" w:cstheme="minorHAnsi"/>
          <w:smallCaps/>
          <w:sz w:val="22"/>
          <w:szCs w:val="22"/>
        </w:rPr>
        <w:t xml:space="preserve"> Expertise France</w:t>
      </w:r>
      <w:r>
        <w:rPr>
          <w:rFonts w:asciiTheme="minorHAnsi" w:eastAsia="Times New Roman" w:hAnsiTheme="minorHAnsi" w:cstheme="minorHAnsi"/>
          <w:sz w:val="22"/>
          <w:szCs w:val="22"/>
        </w:rPr>
        <w:t xml:space="preserve"> est accessible sur le site web de l’agence : </w:t>
      </w:r>
      <w:hyperlink r:id="rId18" w:history="1">
        <w:r>
          <w:rPr>
            <w:rStyle w:val="Lienhypertexte"/>
            <w:rFonts w:asciiTheme="minorHAnsi" w:eastAsia="Times New Roman" w:hAnsiTheme="minorHAnsi" w:cstheme="minorHAnsi"/>
            <w:sz w:val="22"/>
            <w:szCs w:val="22"/>
          </w:rPr>
          <w:t>www.expertisefrance.fr</w:t>
        </w:r>
      </w:hyperlink>
      <w:r>
        <w:rPr>
          <w:rFonts w:asciiTheme="minorHAnsi" w:eastAsia="Times New Roman" w:hAnsiTheme="minorHAnsi" w:cstheme="minorHAnsi"/>
          <w:sz w:val="22"/>
          <w:szCs w:val="22"/>
        </w:rPr>
        <w:t>).</w:t>
      </w:r>
    </w:p>
    <w:p w14:paraId="19EEC4C1" w14:textId="77777777" w:rsidR="009142B6" w:rsidRDefault="00462F6C">
      <w:pPr>
        <w:widowControl w:val="0"/>
        <w:tabs>
          <w:tab w:val="left" w:pos="567"/>
        </w:tabs>
        <w:spacing w:before="120" w:line="240" w:lineRule="auto"/>
        <w:ind w:left="567"/>
        <w:jc w:val="both"/>
        <w:rPr>
          <w:rFonts w:asciiTheme="minorHAnsi" w:eastAsia="Times New Roman" w:hAnsiTheme="minorHAnsi" w:cstheme="minorHAnsi"/>
          <w:sz w:val="22"/>
          <w:szCs w:val="22"/>
        </w:rPr>
      </w:pPr>
      <w:bookmarkStart w:id="65" w:name="_Toc5365317352"/>
      <w:r>
        <w:rPr>
          <w:rFonts w:asciiTheme="minorHAnsi" w:eastAsia="Times New Roman" w:hAnsiTheme="minorHAnsi" w:cstheme="minorHAnsi"/>
          <w:sz w:val="22"/>
          <w:szCs w:val="22"/>
        </w:rPr>
        <w:t xml:space="preserve">Tout manquement au code de conduite est susceptible d’entraîner la résiliation du contrat et d’engager la responsabilité du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w:t>
      </w:r>
      <w:bookmarkEnd w:id="65"/>
    </w:p>
    <w:p w14:paraId="77FEF275"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66" w:name="_Toc70411546"/>
      <w:bookmarkStart w:id="67" w:name="_Toc70410857"/>
      <w:bookmarkStart w:id="68" w:name="_Toc70410860"/>
      <w:bookmarkStart w:id="69" w:name="_Toc70410861"/>
      <w:bookmarkStart w:id="70" w:name="_Toc70410859"/>
      <w:bookmarkStart w:id="71" w:name="_Toc70410992"/>
      <w:bookmarkStart w:id="72" w:name="_Toc70410858"/>
      <w:bookmarkStart w:id="73" w:name="_Toc70410995"/>
      <w:bookmarkStart w:id="74" w:name="_Toc70410991"/>
      <w:bookmarkStart w:id="75" w:name="_Toc70411005"/>
      <w:bookmarkStart w:id="76" w:name="_Toc70411545"/>
      <w:bookmarkStart w:id="77" w:name="_Toc70411556"/>
      <w:bookmarkStart w:id="78" w:name="_Toc70411547"/>
      <w:bookmarkStart w:id="79" w:name="_Toc70411001"/>
      <w:bookmarkStart w:id="80" w:name="_Toc70411564"/>
      <w:bookmarkStart w:id="81" w:name="_Toc70411006"/>
      <w:bookmarkStart w:id="82" w:name="_Toc70411559"/>
      <w:bookmarkStart w:id="83" w:name="_Toc70410872"/>
      <w:bookmarkStart w:id="84" w:name="_Toc70411565"/>
      <w:bookmarkStart w:id="85" w:name="_Toc70411548"/>
      <w:bookmarkStart w:id="86" w:name="_Toc70410877"/>
      <w:bookmarkStart w:id="87" w:name="_Toc70410993"/>
      <w:bookmarkStart w:id="88" w:name="_Toc70411002"/>
      <w:bookmarkStart w:id="89" w:name="_Toc70411010"/>
      <w:bookmarkStart w:id="90" w:name="_Toc70410862"/>
      <w:bookmarkStart w:id="91" w:name="_Toc70411550"/>
      <w:bookmarkStart w:id="92" w:name="_Toc70410868"/>
      <w:bookmarkStart w:id="93" w:name="_Toc70410867"/>
      <w:bookmarkStart w:id="94" w:name="_Toc70410871"/>
      <w:bookmarkStart w:id="95" w:name="_Toc70411000"/>
      <w:bookmarkStart w:id="96" w:name="_Toc70411555"/>
      <w:bookmarkStart w:id="97" w:name="_Toc70410997"/>
      <w:bookmarkStart w:id="98" w:name="_Toc70411566"/>
      <w:bookmarkStart w:id="99" w:name="_Toc70411012"/>
      <w:bookmarkStart w:id="100" w:name="_Toc70411554"/>
      <w:bookmarkStart w:id="101" w:name="_Toc70411560"/>
      <w:bookmarkStart w:id="102" w:name="_Toc70410994"/>
      <w:bookmarkStart w:id="103" w:name="_Toc70411011"/>
      <w:bookmarkStart w:id="104" w:name="_Toc70410866"/>
      <w:bookmarkStart w:id="105" w:name="_Toc70410863"/>
      <w:bookmarkStart w:id="106" w:name="_Toc70411551"/>
      <w:bookmarkStart w:id="107" w:name="_Toc70410996"/>
      <w:bookmarkStart w:id="108" w:name="_Toc70411549"/>
      <w:bookmarkStart w:id="109" w:name="_Toc70410876"/>
      <w:bookmarkStart w:id="110" w:name="_Toc70410878"/>
      <w:bookmarkStart w:id="111" w:name="_Toc223350001"/>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Pr>
          <w:rFonts w:asciiTheme="minorHAnsi" w:hAnsiTheme="minorHAnsi" w:cstheme="minorHAnsi"/>
          <w:b/>
          <w:caps/>
          <w:szCs w:val="22"/>
          <w:u w:val="single"/>
        </w:rPr>
        <w:t>DÉrogationS au CCAG</w:t>
      </w:r>
      <w:bookmarkEnd w:id="111"/>
    </w:p>
    <w:p w14:paraId="0AA86440" w14:textId="77777777" w:rsidR="009142B6" w:rsidRDefault="00462F6C">
      <w:pPr>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lastRenderedPageBreak/>
        <w:t>Les articles suivants du présent document dérogent au CCAG :</w:t>
      </w:r>
    </w:p>
    <w:p w14:paraId="791A9488" w14:textId="77777777" w:rsidR="009142B6" w:rsidRDefault="00462F6C">
      <w:pPr>
        <w:widowControl w:val="0"/>
        <w:numPr>
          <w:ilvl w:val="0"/>
          <w:numId w:val="15"/>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5 déroge aux dispositions de l’article 28 et 15 du CCAG ;</w:t>
      </w:r>
    </w:p>
    <w:p w14:paraId="0BC128D6" w14:textId="77777777" w:rsidR="009142B6" w:rsidRDefault="00462F6C">
      <w:pPr>
        <w:widowControl w:val="0"/>
        <w:numPr>
          <w:ilvl w:val="0"/>
          <w:numId w:val="15"/>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9 déroge aux dispositions de l’article 14 du CCAG ;</w:t>
      </w:r>
    </w:p>
    <w:p w14:paraId="0C483DF0"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Pr>
          <w:rFonts w:asciiTheme="minorHAnsi" w:hAnsiTheme="minorHAnsi" w:cstheme="minorHAnsi"/>
          <w:b/>
          <w:caps/>
          <w:szCs w:val="22"/>
          <w:u w:val="single"/>
        </w:rPr>
        <w:t> </w:t>
      </w:r>
      <w:bookmarkStart w:id="112" w:name="_Toc223350002"/>
      <w:r>
        <w:rPr>
          <w:rFonts w:asciiTheme="minorHAnsi" w:hAnsiTheme="minorHAnsi" w:cstheme="minorHAnsi"/>
          <w:b/>
          <w:caps/>
          <w:szCs w:val="22"/>
          <w:u w:val="single"/>
        </w:rPr>
        <w:t>AUDIT</w:t>
      </w:r>
      <w:bookmarkEnd w:id="112"/>
    </w:p>
    <w:p w14:paraId="4A7CC966"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Pr>
          <w:rFonts w:asciiTheme="minorHAnsi" w:eastAsia="Times New Roman" w:hAnsiTheme="minorHAnsi" w:cstheme="minorHAnsi"/>
          <w:smallCaps/>
          <w:sz w:val="22"/>
          <w:szCs w:val="22"/>
        </w:rPr>
        <w:t>Contrat</w:t>
      </w:r>
      <w:r>
        <w:rPr>
          <w:rFonts w:asciiTheme="minorHAnsi" w:hAnsiTheme="minorHAnsi" w:cstheme="minorHAnsi"/>
          <w:sz w:val="22"/>
          <w:szCs w:val="22"/>
        </w:rPr>
        <w:t xml:space="preserve">. Cet audit pourra être mené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par un tiers mandaté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et ne pourra être refusé par le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Dans l’hypothèse où l’audit est réalisé par un tiers, le tiers mandaté ne peut être un concurrent direct du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Les audits programmés peuvent être réalisés de manière périodique ou spontanée à la demande d’</w:t>
      </w:r>
      <w:r>
        <w:rPr>
          <w:rFonts w:asciiTheme="minorHAnsi" w:eastAsia="Times New Roman" w:hAnsiTheme="minorHAnsi" w:cstheme="minorHAnsi"/>
          <w:smallCaps/>
          <w:sz w:val="22"/>
          <w:szCs w:val="22"/>
        </w:rPr>
        <w:t xml:space="preserve">Expertise France </w:t>
      </w:r>
      <w:r>
        <w:rPr>
          <w:rFonts w:asciiTheme="minorHAnsi" w:hAnsiTheme="minorHAnsi" w:cstheme="minorHAnsi"/>
          <w:sz w:val="22"/>
          <w:szCs w:val="22"/>
        </w:rPr>
        <w:t xml:space="preserve">ou d’un tiers. Dans tous les cas, 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sera informé par un préavis d’au minimum de 5 jours ouvrés.</w:t>
      </w:r>
    </w:p>
    <w:p w14:paraId="30472426"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s’engage donc à :</w:t>
      </w:r>
    </w:p>
    <w:p w14:paraId="34429455"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 xml:space="preserve">Permettre et faciliter à </w:t>
      </w:r>
      <w:r>
        <w:rPr>
          <w:rFonts w:asciiTheme="minorHAnsi" w:hAnsiTheme="minorHAnsi" w:cstheme="minorHAnsi"/>
          <w:smallCaps/>
          <w:szCs w:val="22"/>
        </w:rPr>
        <w:t>Expertise France</w:t>
      </w:r>
      <w:r>
        <w:rPr>
          <w:rFonts w:asciiTheme="minorHAnsi" w:hAnsiTheme="minorHAnsi" w:cstheme="minorHAnsi"/>
          <w:szCs w:val="22"/>
        </w:rPr>
        <w:t xml:space="preserve"> ou aux personnes mandatées par </w:t>
      </w:r>
      <w:r>
        <w:rPr>
          <w:rFonts w:asciiTheme="minorHAnsi" w:hAnsiTheme="minorHAnsi" w:cstheme="minorHAnsi"/>
          <w:smallCaps/>
          <w:szCs w:val="22"/>
        </w:rPr>
        <w:t>Expertise France,</w:t>
      </w:r>
      <w:r>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Pr>
          <w:rFonts w:asciiTheme="minorHAnsi" w:hAnsiTheme="minorHAnsi" w:cstheme="minorHAnsi"/>
          <w:smallCaps/>
          <w:szCs w:val="22"/>
        </w:rPr>
        <w:t>Contrat</w:t>
      </w:r>
      <w:r>
        <w:rPr>
          <w:rFonts w:asciiTheme="minorHAnsi" w:hAnsiTheme="minorHAnsi" w:cstheme="minorHAnsi"/>
          <w:szCs w:val="22"/>
        </w:rPr>
        <w:t xml:space="preserve"> ainsi que des visites sur place ;</w:t>
      </w:r>
    </w:p>
    <w:p w14:paraId="79414223"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Présenter les documents relatifs à l’exécution du présent C</w:t>
      </w:r>
      <w:r>
        <w:rPr>
          <w:rFonts w:asciiTheme="minorHAnsi" w:hAnsiTheme="minorHAnsi" w:cstheme="minorHAnsi"/>
          <w:smallCaps/>
          <w:szCs w:val="22"/>
        </w:rPr>
        <w:t>ontrat</w:t>
      </w:r>
      <w:r>
        <w:rPr>
          <w:rFonts w:asciiTheme="minorHAnsi" w:hAnsiTheme="minorHAnsi" w:cstheme="minorHAnsi"/>
          <w:szCs w:val="22"/>
        </w:rPr>
        <w:t xml:space="preserve"> ainsi que tous documents dont la communication est exigée par les auditeurs ;</w:t>
      </w:r>
    </w:p>
    <w:p w14:paraId="579340EF"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Faire preuve de transparence et à répondre aux sollicitations des auditeurs ;</w:t>
      </w:r>
    </w:p>
    <w:p w14:paraId="472EF35B"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Mettre en œuvre les mesures correctives éventuellement nécessaires.</w:t>
      </w:r>
    </w:p>
    <w:p w14:paraId="6F3ABE6D" w14:textId="77777777" w:rsidR="009142B6" w:rsidRDefault="00462F6C">
      <w:pPr>
        <w:tabs>
          <w:tab w:val="left" w:pos="709"/>
        </w:tabs>
        <w:spacing w:line="240" w:lineRule="auto"/>
        <w:ind w:left="567"/>
        <w:jc w:val="both"/>
        <w:rPr>
          <w:rFonts w:asciiTheme="minorHAnsi" w:hAnsiTheme="minorHAnsi" w:cstheme="minorHAnsi"/>
          <w:sz w:val="22"/>
          <w:szCs w:val="22"/>
        </w:rPr>
      </w:pP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notifiera au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3BA849AB" w14:textId="77777777" w:rsidR="009142B6" w:rsidRDefault="00462F6C">
      <w:pPr>
        <w:tabs>
          <w:tab w:val="left" w:pos="709"/>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s’engage également à permettre à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à tout autre tiers mandaté par celle-ci, de mener une enquête en cas d’allégation de pratique prohibée</w:t>
      </w:r>
      <w:r>
        <w:rPr>
          <w:rStyle w:val="Appelnotedebasdep"/>
          <w:rFonts w:asciiTheme="minorHAnsi" w:hAnsiTheme="minorHAnsi" w:cstheme="minorHAnsi"/>
          <w:sz w:val="22"/>
          <w:szCs w:val="22"/>
        </w:rPr>
        <w:footnoteReference w:id="1"/>
      </w:r>
      <w:r>
        <w:rPr>
          <w:rFonts w:asciiTheme="minorHAnsi" w:hAnsiTheme="minorHAnsi" w:cstheme="minorHAnsi"/>
          <w:sz w:val="22"/>
          <w:szCs w:val="22"/>
        </w:rPr>
        <w:t xml:space="preserve"> relative au présent C</w:t>
      </w:r>
      <w:r>
        <w:rPr>
          <w:rFonts w:asciiTheme="minorHAnsi" w:eastAsia="Times New Roman" w:hAnsiTheme="minorHAnsi" w:cstheme="minorHAnsi"/>
          <w:smallCaps/>
          <w:sz w:val="22"/>
          <w:szCs w:val="22"/>
        </w:rPr>
        <w:t>ontrat</w:t>
      </w:r>
      <w:r>
        <w:rPr>
          <w:rFonts w:asciiTheme="minorHAnsi" w:hAnsiTheme="minorHAnsi" w:cstheme="minorHAnsi"/>
          <w:sz w:val="22"/>
          <w:szCs w:val="22"/>
        </w:rPr>
        <w:t>, dans les conditions précitées.</w:t>
      </w:r>
    </w:p>
    <w:p w14:paraId="421EF884" w14:textId="77777777" w:rsidR="009142B6" w:rsidRDefault="00462F6C">
      <w:pPr>
        <w:tabs>
          <w:tab w:val="left" w:pos="1134"/>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Les conclusions du rapport d’audit seront adressées à chacune des </w:t>
      </w:r>
      <w:r>
        <w:rPr>
          <w:rFonts w:asciiTheme="minorHAnsi" w:eastAsia="Times New Roman" w:hAnsiTheme="minorHAnsi" w:cstheme="minorHAnsi"/>
          <w:smallCaps/>
          <w:sz w:val="22"/>
          <w:szCs w:val="22"/>
        </w:rPr>
        <w:t xml:space="preserve">Parties </w:t>
      </w:r>
      <w:r>
        <w:rPr>
          <w:rFonts w:asciiTheme="minorHAnsi" w:hAnsiTheme="minorHAnsi" w:cstheme="minorHAnsi"/>
          <w:sz w:val="22"/>
          <w:szCs w:val="22"/>
        </w:rPr>
        <w:t xml:space="preserve">par tout moyen jugé pertinent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w:t>
      </w:r>
    </w:p>
    <w:p w14:paraId="3930C029" w14:textId="77777777" w:rsidR="009142B6" w:rsidRDefault="00462F6C">
      <w:pPr>
        <w:tabs>
          <w:tab w:val="left" w:pos="0"/>
        </w:tabs>
        <w:spacing w:line="240" w:lineRule="auto"/>
        <w:ind w:firstLine="567"/>
        <w:jc w:val="both"/>
        <w:rPr>
          <w:rFonts w:asciiTheme="minorHAnsi" w:hAnsiTheme="minorHAnsi" w:cstheme="minorHAnsi"/>
          <w:sz w:val="22"/>
          <w:szCs w:val="22"/>
        </w:rPr>
      </w:pPr>
      <w:r>
        <w:rPr>
          <w:rFonts w:asciiTheme="minorHAnsi" w:hAnsiTheme="minorHAnsi" w:cstheme="minorHAnsi"/>
          <w:sz w:val="22"/>
          <w:szCs w:val="22"/>
        </w:rPr>
        <w:t>Les conclusions pourront prescrire la mise en œuvre d’actions ainsi qu’un délai de réalisation.</w:t>
      </w:r>
    </w:p>
    <w:p w14:paraId="1E48C76D" w14:textId="77777777" w:rsidR="009142B6" w:rsidRDefault="00462F6C">
      <w:pPr>
        <w:pStyle w:val="u"/>
        <w:tabs>
          <w:tab w:val="left" w:pos="0"/>
        </w:tabs>
        <w:ind w:firstLine="5"/>
        <w:rPr>
          <w:rFonts w:asciiTheme="minorHAnsi" w:hAnsiTheme="minorHAnsi" w:cstheme="minorHAnsi"/>
          <w:szCs w:val="22"/>
        </w:rPr>
      </w:pPr>
      <w:r>
        <w:rPr>
          <w:rFonts w:asciiTheme="minorHAnsi" w:hAnsiTheme="minorHAnsi" w:cstheme="minorHAnsi"/>
          <w:szCs w:val="22"/>
        </w:rPr>
        <w:t xml:space="preserve">Le refus du </w:t>
      </w:r>
      <w:r>
        <w:rPr>
          <w:rFonts w:asciiTheme="minorHAnsi" w:hAnsiTheme="minorHAnsi" w:cstheme="minorHAnsi"/>
          <w:smallCaps/>
          <w:szCs w:val="22"/>
        </w:rPr>
        <w:t>Contractant</w:t>
      </w:r>
      <w:r>
        <w:rPr>
          <w:rFonts w:asciiTheme="minorHAnsi" w:hAnsiTheme="minorHAnsi" w:cstheme="minorHAnsi"/>
          <w:szCs w:val="22"/>
        </w:rPr>
        <w:t xml:space="preserve"> de se conformer aux exercices d’audits et/ou à leurs conclusions pourra entraîner la résiliation de plein droit par </w:t>
      </w:r>
      <w:r>
        <w:rPr>
          <w:rFonts w:asciiTheme="minorHAnsi" w:hAnsiTheme="minorHAnsi" w:cstheme="minorHAnsi"/>
          <w:smallCaps/>
          <w:szCs w:val="22"/>
        </w:rPr>
        <w:t>Expertise France</w:t>
      </w:r>
      <w:r>
        <w:rPr>
          <w:rFonts w:asciiTheme="minorHAnsi" w:hAnsiTheme="minorHAnsi" w:cstheme="minorHAnsi"/>
          <w:szCs w:val="22"/>
        </w:rPr>
        <w:t xml:space="preserve"> du présent </w:t>
      </w:r>
      <w:r>
        <w:rPr>
          <w:rFonts w:asciiTheme="minorHAnsi" w:hAnsiTheme="minorHAnsi" w:cstheme="minorHAnsi"/>
          <w:smallCaps/>
          <w:szCs w:val="22"/>
        </w:rPr>
        <w:t>Contrat</w:t>
      </w:r>
      <w:r>
        <w:rPr>
          <w:rFonts w:asciiTheme="minorHAnsi" w:hAnsiTheme="minorHAnsi" w:cstheme="minorHAnsi"/>
          <w:szCs w:val="22"/>
        </w:rPr>
        <w:t xml:space="preserve"> sans indemnité. </w:t>
      </w:r>
    </w:p>
    <w:p w14:paraId="691774F7" w14:textId="77777777" w:rsidR="009142B6" w:rsidRDefault="009142B6">
      <w:pPr>
        <w:pStyle w:val="u"/>
        <w:tabs>
          <w:tab w:val="left" w:pos="0"/>
        </w:tabs>
        <w:rPr>
          <w:rFonts w:asciiTheme="minorHAnsi" w:hAnsiTheme="minorHAnsi" w:cstheme="minorHAnsi"/>
          <w:szCs w:val="22"/>
        </w:rPr>
      </w:pPr>
    </w:p>
    <w:p w14:paraId="43EF15CD" w14:textId="77777777" w:rsidR="009142B6" w:rsidRDefault="00462F6C">
      <w:pPr>
        <w:pStyle w:val="v"/>
        <w:widowControl w:val="0"/>
        <w:numPr>
          <w:ilvl w:val="0"/>
          <w:numId w:val="6"/>
        </w:numPr>
        <w:spacing w:before="600" w:after="240"/>
        <w:ind w:hanging="1211"/>
        <w:outlineLvl w:val="0"/>
        <w:rPr>
          <w:rFonts w:asciiTheme="minorHAnsi" w:hAnsiTheme="minorHAnsi" w:cstheme="minorHAnsi"/>
          <w:b/>
          <w:caps/>
          <w:szCs w:val="22"/>
          <w:u w:val="single"/>
        </w:rPr>
      </w:pPr>
      <w:bookmarkStart w:id="113" w:name="_Toc223350003"/>
      <w:r>
        <w:rPr>
          <w:rFonts w:asciiTheme="minorHAnsi" w:hAnsiTheme="minorHAnsi" w:cstheme="minorHAnsi"/>
          <w:b/>
          <w:caps/>
          <w:szCs w:val="22"/>
          <w:u w:val="single"/>
        </w:rPr>
        <w:t>RÈglement des litiges - DROIT Français APPLICABLE</w:t>
      </w:r>
      <w:bookmarkEnd w:id="113"/>
    </w:p>
    <w:p w14:paraId="46242CCB" w14:textId="77777777" w:rsidR="009142B6" w:rsidRDefault="00462F6C">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Tout différend entre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relatif à l’existence, la validité, l’interprétation, l’exécution et la résiliation du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 xml:space="preserve">(ou de l’une quelconque de ses clauses) que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ne pourraient pas </w:t>
      </w:r>
      <w:r>
        <w:rPr>
          <w:rFonts w:asciiTheme="minorHAnsi" w:eastAsia="Times New Roman" w:hAnsiTheme="minorHAnsi" w:cstheme="minorHAnsi"/>
          <w:sz w:val="22"/>
          <w:szCs w:val="22"/>
        </w:rPr>
        <w:lastRenderedPageBreak/>
        <w:t xml:space="preserve">résoudre à l’amiable dans les 30 jours de la notification du différend par la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xml:space="preserve"> demanderesse à l’autre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sera soumis devant la juridiction compétente.</w:t>
      </w:r>
    </w:p>
    <w:p w14:paraId="74D740FC" w14:textId="77777777" w:rsidR="009142B6" w:rsidRDefault="009142B6">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00E4EA34" w14:textId="77777777" w:rsidR="009142B6" w:rsidRDefault="00462F6C">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droit applicable au présent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est le droit français, à l’exclusion de tout autre droit.</w:t>
      </w:r>
    </w:p>
    <w:p w14:paraId="68F97AAB" w14:textId="77777777" w:rsidR="009142B6" w:rsidRDefault="009142B6">
      <w:pPr>
        <w:pStyle w:val="u"/>
        <w:tabs>
          <w:tab w:val="left" w:pos="0"/>
        </w:tabs>
        <w:rPr>
          <w:rFonts w:asciiTheme="minorHAnsi" w:hAnsiTheme="minorHAnsi" w:cstheme="minorHAnsi"/>
          <w:szCs w:val="22"/>
        </w:rPr>
      </w:pPr>
    </w:p>
    <w:p w14:paraId="45E3F1A6"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114" w:name="_Toc223350004"/>
      <w:r>
        <w:rPr>
          <w:rFonts w:asciiTheme="minorHAnsi" w:hAnsiTheme="minorHAnsi" w:cstheme="minorHAnsi"/>
          <w:b/>
          <w:caps/>
          <w:szCs w:val="22"/>
          <w:u w:val="single"/>
        </w:rPr>
        <w:t>Dispositions finales</w:t>
      </w:r>
      <w:bookmarkEnd w:id="114"/>
    </w:p>
    <w:p w14:paraId="54BA5874" w14:textId="77777777" w:rsidR="009142B6" w:rsidRDefault="00462F6C">
      <w:pPr>
        <w:pStyle w:val="Titre2"/>
        <w:spacing w:before="120" w:after="60"/>
        <w:jc w:val="both"/>
        <w:rPr>
          <w:rFonts w:asciiTheme="minorHAnsi" w:hAnsiTheme="minorHAnsi" w:cstheme="minorHAnsi"/>
          <w:sz w:val="22"/>
          <w:szCs w:val="22"/>
        </w:rPr>
      </w:pPr>
      <w:bookmarkStart w:id="115" w:name="_Toc392669654"/>
      <w:bookmarkStart w:id="116" w:name="_Toc223350005"/>
      <w:r>
        <w:rPr>
          <w:rFonts w:asciiTheme="minorHAnsi" w:hAnsiTheme="minorHAnsi" w:cstheme="minorHAnsi"/>
          <w:sz w:val="22"/>
          <w:szCs w:val="22"/>
        </w:rPr>
        <w:t>Déclaration</w:t>
      </w:r>
      <w:bookmarkEnd w:id="115"/>
      <w:bookmarkEnd w:id="116"/>
    </w:p>
    <w:p w14:paraId="0BE02A3E" w14:textId="77777777" w:rsidR="009142B6" w:rsidRDefault="00462F6C">
      <w:pPr>
        <w:ind w:left="567"/>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szCs w:val="22"/>
        </w:rPr>
        <w:t xml:space="preserve"> </w:t>
      </w:r>
      <w:r>
        <w:rPr>
          <w:rFonts w:asciiTheme="minorHAnsi" w:hAnsiTheme="minorHAnsi" w:cstheme="minorHAnsi"/>
          <w:sz w:val="22"/>
          <w:szCs w:val="22"/>
        </w:rPr>
        <w:t>déclarent :</w:t>
      </w:r>
    </w:p>
    <w:p w14:paraId="31C146AB"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qu'aucune</w:t>
      </w:r>
      <w:proofErr w:type="gramEnd"/>
      <w:r>
        <w:rPr>
          <w:rFonts w:asciiTheme="minorHAnsi" w:hAnsiTheme="minorHAnsi" w:cstheme="minorHAnsi"/>
          <w:sz w:val="22"/>
          <w:szCs w:val="22"/>
        </w:rPr>
        <w:t xml:space="preserve"> des personnes physiques ou morales pour lesquelles 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intervient ne tombe sous le coup des interdictions découlant des articles L. 2141-1 à L 2141-6 et  L. 2141-7 à L. 2141-11 du Code de la commande publique ou d'une interdiction équivalente prononcée dans un autre pays ;</w:t>
      </w:r>
    </w:p>
    <w:p w14:paraId="5EC0E629"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que</w:t>
      </w:r>
      <w:proofErr w:type="gramEnd"/>
      <w:r>
        <w:rPr>
          <w:rFonts w:asciiTheme="minorHAnsi" w:hAnsiTheme="minorHAnsi" w:cstheme="minorHAnsi"/>
          <w:sz w:val="22"/>
          <w:szCs w:val="22"/>
        </w:rPr>
        <w:t xml:space="preserve"> les engagements pris par 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dans le cadre du présent </w:t>
      </w:r>
      <w:r>
        <w:rPr>
          <w:rFonts w:asciiTheme="minorHAnsi" w:hAnsiTheme="minorHAnsi" w:cstheme="minorHAnsi"/>
          <w:smallCaps/>
          <w:sz w:val="22"/>
          <w:szCs w:val="22"/>
        </w:rPr>
        <w:t xml:space="preserve">Contrat </w:t>
      </w:r>
      <w:r>
        <w:rPr>
          <w:rFonts w:asciiTheme="minorHAnsi" w:hAnsiTheme="minorHAnsi" w:cstheme="minorHAnsi"/>
          <w:sz w:val="22"/>
          <w:szCs w:val="22"/>
        </w:rPr>
        <w:t xml:space="preserve">ne le place pas en position de conflit d’intérêt pouvant notamment avoir un impact sur l’exécution dudit </w:t>
      </w:r>
      <w:r>
        <w:rPr>
          <w:rFonts w:asciiTheme="minorHAnsi" w:hAnsiTheme="minorHAnsi" w:cstheme="minorHAnsi"/>
          <w:smallCaps/>
          <w:sz w:val="22"/>
          <w:szCs w:val="22"/>
        </w:rPr>
        <w:t>Contrat </w:t>
      </w:r>
      <w:r>
        <w:rPr>
          <w:rFonts w:asciiTheme="minorHAnsi" w:hAnsiTheme="minorHAnsi" w:cstheme="minorHAnsi"/>
          <w:sz w:val="22"/>
          <w:szCs w:val="22"/>
        </w:rPr>
        <w:t>;</w:t>
      </w:r>
    </w:p>
    <w:p w14:paraId="294A9D25"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que</w:t>
      </w:r>
      <w:proofErr w:type="gramEnd"/>
      <w:r>
        <w:rPr>
          <w:rFonts w:asciiTheme="minorHAnsi" w:hAnsiTheme="minorHAnsi" w:cstheme="minorHAnsi"/>
          <w:sz w:val="22"/>
          <w:szCs w:val="22"/>
        </w:rPr>
        <w:t xml:space="preserve"> 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n’a commis aucun acte susceptible d'influencer le processus de réalisation du </w:t>
      </w:r>
      <w:r>
        <w:rPr>
          <w:rFonts w:asciiTheme="minorHAnsi" w:hAnsiTheme="minorHAnsi" w:cstheme="minorHAnsi"/>
          <w:smallCaps/>
          <w:sz w:val="22"/>
          <w:szCs w:val="22"/>
        </w:rPr>
        <w:t>Projet</w:t>
      </w:r>
      <w:r>
        <w:rPr>
          <w:rFonts w:asciiTheme="minorHAnsi" w:hAnsiTheme="minorHAnsi" w:cstheme="minorHAnsi"/>
          <w:sz w:val="22"/>
          <w:szCs w:val="22"/>
        </w:rPr>
        <w:t xml:space="preserve"> au détriment du Bénéficiaire et notamment qu'aucune entente n'est intervenue et n'interviendra ;</w:t>
      </w:r>
    </w:p>
    <w:p w14:paraId="2E7B5DA6"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que</w:t>
      </w:r>
      <w:proofErr w:type="gramEnd"/>
      <w:r>
        <w:rPr>
          <w:rFonts w:asciiTheme="minorHAnsi" w:hAnsiTheme="minorHAnsi" w:cstheme="minorHAnsi"/>
          <w:sz w:val="22"/>
          <w:szCs w:val="22"/>
        </w:rPr>
        <w:t xml:space="preserve"> la négociation, la passation et l'exécution du </w:t>
      </w:r>
      <w:r>
        <w:rPr>
          <w:rFonts w:asciiTheme="minorHAnsi" w:hAnsiTheme="minorHAnsi" w:cstheme="minorHAnsi"/>
          <w:smallCaps/>
          <w:sz w:val="22"/>
          <w:szCs w:val="22"/>
        </w:rPr>
        <w:t>Contrat</w:t>
      </w:r>
      <w:r>
        <w:rPr>
          <w:rFonts w:asciiTheme="minorHAnsi" w:hAnsiTheme="minorHAnsi" w:cstheme="minorHAnsi"/>
          <w:sz w:val="22"/>
          <w:szCs w:val="22"/>
        </w:rPr>
        <w:t xml:space="preserve"> n'ont pas donné lieu et ne donneront pas lieu à un acte de corruption tel que défini par la Convention des Nations Unies contre la corruption en date du 31 octobre 2003 ;</w:t>
      </w:r>
    </w:p>
    <w:p w14:paraId="4DC46E8A"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accepter</w:t>
      </w:r>
      <w:proofErr w:type="gramEnd"/>
      <w:r>
        <w:rPr>
          <w:rFonts w:asciiTheme="minorHAnsi" w:hAnsiTheme="minorHAnsi" w:cstheme="minorHAnsi"/>
          <w:sz w:val="22"/>
          <w:szCs w:val="22"/>
        </w:rPr>
        <w:t xml:space="preserve">, le cas échéant, la notification du </w:t>
      </w:r>
      <w:r>
        <w:rPr>
          <w:rFonts w:asciiTheme="minorHAnsi" w:hAnsiTheme="minorHAnsi" w:cstheme="minorHAnsi"/>
          <w:smallCaps/>
          <w:sz w:val="22"/>
          <w:szCs w:val="22"/>
        </w:rPr>
        <w:t>Contrat</w:t>
      </w:r>
      <w:r>
        <w:rPr>
          <w:rFonts w:asciiTheme="minorHAnsi" w:hAnsiTheme="minorHAnsi" w:cstheme="minorHAnsi"/>
          <w:sz w:val="22"/>
          <w:szCs w:val="22"/>
        </w:rPr>
        <w:t xml:space="preserve"> selon les procédés habituellement en cours, sous forme dématérialisée.</w:t>
      </w:r>
    </w:p>
    <w:p w14:paraId="03D177AF" w14:textId="77777777" w:rsidR="009142B6" w:rsidRDefault="009142B6">
      <w:pPr>
        <w:pStyle w:val="Paragraphedeliste"/>
        <w:spacing w:before="120" w:line="240" w:lineRule="auto"/>
        <w:ind w:left="993"/>
        <w:jc w:val="both"/>
        <w:rPr>
          <w:rFonts w:asciiTheme="minorHAnsi" w:hAnsiTheme="minorHAnsi" w:cstheme="minorHAnsi"/>
          <w:sz w:val="22"/>
          <w:szCs w:val="22"/>
        </w:rPr>
      </w:pPr>
    </w:p>
    <w:p w14:paraId="15E915FF" w14:textId="77777777" w:rsidR="009142B6" w:rsidRDefault="00462F6C">
      <w:pPr>
        <w:pStyle w:val="En-tte"/>
        <w:tabs>
          <w:tab w:val="left" w:pos="993"/>
        </w:tabs>
        <w:ind w:left="567"/>
        <w:jc w:val="both"/>
        <w:rPr>
          <w:rFonts w:asciiTheme="minorHAnsi" w:hAnsiTheme="minorHAnsi" w:cstheme="minorHAnsi"/>
          <w:sz w:val="22"/>
          <w:szCs w:val="22"/>
        </w:rPr>
      </w:pPr>
      <w:r>
        <w:rPr>
          <w:rFonts w:asciiTheme="minorHAnsi" w:hAnsiTheme="minorHAnsi" w:cstheme="minorHAnsi"/>
          <w:sz w:val="22"/>
          <w:szCs w:val="22"/>
        </w:rPr>
        <w:t xml:space="preserve">En outre, </w:t>
      </w:r>
    </w:p>
    <w:p w14:paraId="29FD8B90" w14:textId="77777777" w:rsidR="009142B6" w:rsidRDefault="00462F6C">
      <w:pPr>
        <w:pStyle w:val="En-tte"/>
        <w:tabs>
          <w:tab w:val="left" w:pos="993"/>
        </w:tabs>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les membres de son groupement, ses fournisseurs, ses prestataires, ses consultants et ses sous-traitants (comprenant les directeurs, employés et agents de ces entités) attestent : </w:t>
      </w:r>
    </w:p>
    <w:p w14:paraId="7EDFE86D" w14:textId="77777777" w:rsidR="009142B6" w:rsidRDefault="00462F6C">
      <w:pPr>
        <w:pStyle w:val="En-tte"/>
        <w:numPr>
          <w:ilvl w:val="0"/>
          <w:numId w:val="13"/>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9"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 xml:space="preserve"> ;</w:t>
      </w:r>
    </w:p>
    <w:p w14:paraId="6EE4AAFC" w14:textId="77777777" w:rsidR="009142B6" w:rsidRDefault="00462F6C">
      <w:pPr>
        <w:pStyle w:val="En-tte"/>
        <w:numPr>
          <w:ilvl w:val="0"/>
          <w:numId w:val="13"/>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ci-dessous:</w:t>
      </w:r>
    </w:p>
    <w:p w14:paraId="55807C75"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0" w:history="1">
        <w:r>
          <w:rPr>
            <w:rStyle w:val="Lienhypertexte"/>
            <w:rFonts w:asciiTheme="minorHAnsi" w:hAnsiTheme="minorHAnsi" w:cstheme="minorHAnsi"/>
            <w:sz w:val="22"/>
            <w:szCs w:val="22"/>
          </w:rPr>
          <w:t>https://www.un.org/securitycouncil/content/un-sc-consolidated-list</w:t>
        </w:r>
      </w:hyperlink>
      <w:r>
        <w:rPr>
          <w:rFonts w:asciiTheme="minorHAnsi" w:hAnsiTheme="minorHAnsi" w:cstheme="minorHAnsi"/>
          <w:sz w:val="22"/>
          <w:szCs w:val="22"/>
        </w:rPr>
        <w:t>;</w:t>
      </w:r>
    </w:p>
    <w:p w14:paraId="3D337889"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1"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7AA3E60D"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2" w:history="1">
        <w:r>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w:t>
      </w:r>
    </w:p>
    <w:p w14:paraId="7CBD6918"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lastRenderedPageBreak/>
        <w:t xml:space="preserve">pour les Etats-Unis, voir : </w:t>
      </w:r>
      <w:hyperlink r:id="rId23" w:history="1">
        <w:r>
          <w:rPr>
            <w:rStyle w:val="Lienhypertexte"/>
            <w:rFonts w:asciiTheme="minorHAnsi" w:hAnsiTheme="minorHAnsi" w:cstheme="minorHAnsi"/>
            <w:sz w:val="22"/>
            <w:szCs w:val="22"/>
          </w:rPr>
          <w:t>https://home.treasury.gov/policy-issues/financial-sanctions/sanctions-programs-and-country-information</w:t>
        </w:r>
      </w:hyperlink>
      <w:r>
        <w:rPr>
          <w:rFonts w:asciiTheme="minorHAnsi" w:hAnsiTheme="minorHAnsi" w:cstheme="minorHAnsi"/>
          <w:sz w:val="22"/>
          <w:szCs w:val="22"/>
        </w:rPr>
        <w:t>;</w:t>
      </w:r>
    </w:p>
    <w:p w14:paraId="0975BEF9" w14:textId="77777777" w:rsidR="009142B6" w:rsidRDefault="00462F6C">
      <w:pPr>
        <w:pStyle w:val="En-tte"/>
        <w:numPr>
          <w:ilvl w:val="0"/>
          <w:numId w:val="13"/>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ne sont pas sous le coup d’une décision d’exclusion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4" w:history="1">
        <w:r>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14:paraId="052C16AD" w14:textId="77777777" w:rsidR="009142B6" w:rsidRDefault="00462F6C">
      <w:pPr>
        <w:pStyle w:val="En-tte"/>
        <w:ind w:left="567"/>
        <w:jc w:val="both"/>
        <w:rPr>
          <w:rFonts w:asciiTheme="minorHAnsi" w:hAnsiTheme="minorHAnsi" w:cstheme="minorHAnsi"/>
          <w:i/>
          <w:sz w:val="22"/>
          <w:szCs w:val="22"/>
        </w:rPr>
      </w:pPr>
      <w:r>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076E9184" w14:textId="77777777" w:rsidR="009142B6" w:rsidRDefault="009142B6">
      <w:pPr>
        <w:pStyle w:val="En-tte"/>
        <w:ind w:left="993"/>
        <w:jc w:val="both"/>
        <w:rPr>
          <w:rFonts w:asciiTheme="minorHAnsi" w:hAnsiTheme="minorHAnsi" w:cstheme="minorHAnsi"/>
          <w:sz w:val="22"/>
          <w:szCs w:val="22"/>
        </w:rPr>
      </w:pPr>
    </w:p>
    <w:p w14:paraId="37D11DF1" w14:textId="77777777" w:rsidR="009142B6" w:rsidRDefault="00462F6C">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Pr>
          <w:rFonts w:asciiTheme="minorHAnsi" w:hAnsiTheme="minorHAnsi" w:cstheme="minorHAnsi"/>
          <w:sz w:val="22"/>
          <w:szCs w:val="22"/>
        </w:rPr>
        <w:t xml:space="preserve"> </w:t>
      </w:r>
      <w:r>
        <w:rPr>
          <w:rFonts w:asciiTheme="minorHAnsi" w:eastAsia="Calibri" w:hAnsiTheme="minorHAnsi" w:cstheme="minorHAnsi"/>
          <w:sz w:val="22"/>
          <w:szCs w:val="22"/>
          <w:lang w:eastAsia="en-US"/>
        </w:rPr>
        <w:t xml:space="preserve">le </w:t>
      </w:r>
      <w:r>
        <w:rPr>
          <w:rFonts w:asciiTheme="minorHAnsi" w:eastAsia="Times New Roman" w:hAnsiTheme="minorHAnsi" w:cstheme="minorHAnsi"/>
          <w:smallCaps/>
          <w:sz w:val="22"/>
          <w:szCs w:val="22"/>
        </w:rPr>
        <w:t>Contractant</w:t>
      </w:r>
      <w:r>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C7667BC" w14:textId="77777777" w:rsidR="009142B6" w:rsidRDefault="009142B6">
      <w:pPr>
        <w:spacing w:line="260" w:lineRule="atLeast"/>
        <w:ind w:left="567"/>
        <w:jc w:val="both"/>
        <w:rPr>
          <w:rFonts w:asciiTheme="minorHAnsi" w:eastAsia="Calibri" w:hAnsiTheme="minorHAnsi" w:cstheme="minorHAnsi"/>
          <w:sz w:val="22"/>
          <w:szCs w:val="22"/>
          <w:lang w:eastAsia="en-US"/>
        </w:rPr>
      </w:pPr>
    </w:p>
    <w:p w14:paraId="1576988D" w14:textId="77777777" w:rsidR="009142B6" w:rsidRDefault="00462F6C">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Pr>
          <w:rFonts w:asciiTheme="minorHAnsi" w:eastAsia="Times New Roman" w:hAnsiTheme="minorHAnsi" w:cstheme="minorHAnsi"/>
          <w:smallCaps/>
          <w:sz w:val="22"/>
          <w:szCs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01C71971" w14:textId="77777777" w:rsidR="009142B6" w:rsidRDefault="00462F6C">
      <w:pPr>
        <w:spacing w:line="240" w:lineRule="auto"/>
        <w:rPr>
          <w:rFonts w:asciiTheme="minorHAnsi" w:eastAsia="Times New Roman" w:hAnsiTheme="minorHAnsi" w:cstheme="minorHAnsi"/>
          <w:sz w:val="22"/>
          <w:szCs w:val="22"/>
        </w:rPr>
      </w:pPr>
      <w:r>
        <w:rPr>
          <w:rFonts w:asciiTheme="minorHAnsi" w:hAnsiTheme="minorHAnsi" w:cstheme="minorHAnsi"/>
          <w:sz w:val="22"/>
          <w:szCs w:val="22"/>
        </w:rPr>
        <w:br w:type="page"/>
      </w:r>
    </w:p>
    <w:p w14:paraId="4E27AAB7" w14:textId="77777777" w:rsidR="009142B6" w:rsidRDefault="009142B6">
      <w:pPr>
        <w:pStyle w:val="u"/>
        <w:widowControl w:val="0"/>
        <w:numPr>
          <w:ilvl w:val="12"/>
          <w:numId w:val="0"/>
        </w:numPr>
        <w:spacing w:before="120"/>
        <w:ind w:left="562"/>
        <w:rPr>
          <w:rFonts w:asciiTheme="minorHAnsi" w:hAnsiTheme="minorHAnsi" w:cstheme="minorHAnsi"/>
          <w:b/>
          <w:bCs/>
          <w:szCs w:val="22"/>
          <w:u w:val="single"/>
        </w:rPr>
      </w:pPr>
    </w:p>
    <w:p w14:paraId="62CCFDD4"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r>
        <w:rPr>
          <w:rFonts w:asciiTheme="minorHAnsi" w:eastAsia="Times New Roman" w:hAnsiTheme="minorHAnsi" w:cstheme="minorHAnsi"/>
          <w:b/>
          <w:sz w:val="22"/>
          <w:szCs w:val="22"/>
        </w:rPr>
        <w:t xml:space="preserve">POUR LE </w:t>
      </w:r>
      <w:r>
        <w:rPr>
          <w:rFonts w:asciiTheme="minorHAnsi" w:eastAsia="Times New Roman" w:hAnsiTheme="minorHAnsi" w:cstheme="minorHAnsi"/>
          <w:b/>
          <w:smallCaps/>
          <w:sz w:val="22"/>
          <w:szCs w:val="22"/>
        </w:rPr>
        <w:t>CONTRATANT</w:t>
      </w:r>
      <w:r>
        <w:rPr>
          <w:rFonts w:asciiTheme="minorHAnsi" w:eastAsia="Times New Roman" w:hAnsiTheme="minorHAnsi" w:cstheme="minorHAnsi"/>
          <w:b/>
          <w:sz w:val="22"/>
          <w:szCs w:val="22"/>
        </w:rPr>
        <w:t xml:space="preserve"> :</w:t>
      </w:r>
    </w:p>
    <w:p w14:paraId="6D32AC91"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proofErr w:type="gramStart"/>
      <w:r>
        <w:rPr>
          <w:rFonts w:asciiTheme="minorHAnsi" w:eastAsia="Times New Roman" w:hAnsiTheme="minorHAnsi" w:cstheme="minorHAnsi"/>
          <w:sz w:val="22"/>
          <w:szCs w:val="22"/>
        </w:rPr>
        <w:t>A.....</w:t>
      </w:r>
      <w:proofErr w:type="gramEnd"/>
      <w:r>
        <w:rPr>
          <w:rFonts w:asciiTheme="minorHAnsi" w:eastAsia="Times New Roman" w:hAnsiTheme="minorHAnsi" w:cstheme="minorHAnsi"/>
          <w:sz w:val="22"/>
          <w:szCs w:val="22"/>
        </w:rPr>
        <w:t>………....….., le...…….....20....</w:t>
      </w:r>
    </w:p>
    <w:p w14:paraId="4C132EDC"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Mention manuscrite "Lu et approuvé" :</w:t>
      </w:r>
    </w:p>
    <w:p w14:paraId="16F99540"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Signature</w:t>
      </w:r>
      <w:r>
        <w:rPr>
          <w:rFonts w:asciiTheme="minorHAnsi" w:eastAsia="Times New Roman" w:hAnsiTheme="minorHAnsi" w:cstheme="minorHAnsi"/>
          <w:sz w:val="22"/>
          <w:szCs w:val="22"/>
          <w:vertAlign w:val="superscript"/>
        </w:rPr>
        <w:footnoteReference w:id="2"/>
      </w:r>
      <w:r>
        <w:rPr>
          <w:rFonts w:asciiTheme="minorHAnsi" w:eastAsia="Times New Roman" w:hAnsiTheme="minorHAnsi" w:cstheme="minorHAnsi"/>
          <w:sz w:val="22"/>
          <w:szCs w:val="22"/>
        </w:rPr>
        <w:t xml:space="preserve"> : </w:t>
      </w:r>
    </w:p>
    <w:p w14:paraId="7FDF7E3B"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Nom :</w:t>
      </w:r>
      <w:r>
        <w:rPr>
          <w:rFonts w:asciiTheme="minorHAnsi" w:eastAsia="Times New Roman" w:hAnsiTheme="minorHAnsi" w:cstheme="minorHAnsi"/>
          <w:sz w:val="22"/>
          <w:szCs w:val="22"/>
        </w:rPr>
        <w:br/>
        <w:t>Prénom :</w:t>
      </w:r>
    </w:p>
    <w:p w14:paraId="3BFA904D"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Fonction :</w:t>
      </w:r>
    </w:p>
    <w:p w14:paraId="167E9EFC" w14:textId="77777777" w:rsidR="009142B6" w:rsidRDefault="009142B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p>
    <w:p w14:paraId="12A5E831" w14:textId="77777777" w:rsidR="009142B6" w:rsidRDefault="009142B6">
      <w:pPr>
        <w:autoSpaceDE w:val="0"/>
        <w:autoSpaceDN w:val="0"/>
        <w:adjustRightInd w:val="0"/>
        <w:spacing w:line="240" w:lineRule="auto"/>
        <w:jc w:val="both"/>
        <w:rPr>
          <w:rFonts w:asciiTheme="minorHAnsi" w:eastAsia="Times New Roman" w:hAnsiTheme="minorHAnsi" w:cstheme="minorHAnsi"/>
          <w:sz w:val="22"/>
          <w:szCs w:val="22"/>
        </w:rPr>
      </w:pPr>
    </w:p>
    <w:p w14:paraId="01C94D96"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b/>
          <w:sz w:val="22"/>
          <w:szCs w:val="22"/>
        </w:rPr>
      </w:pPr>
      <w:r>
        <w:rPr>
          <w:rFonts w:asciiTheme="minorHAnsi" w:eastAsia="Times New Roman" w:hAnsiTheme="minorHAnsi" w:cstheme="minorHAnsi"/>
          <w:b/>
          <w:sz w:val="22"/>
          <w:szCs w:val="22"/>
        </w:rPr>
        <w:t xml:space="preserve">POUR </w:t>
      </w:r>
      <w:r>
        <w:rPr>
          <w:rFonts w:asciiTheme="minorHAnsi" w:eastAsia="Times New Roman" w:hAnsiTheme="minorHAnsi" w:cstheme="minorHAnsi"/>
          <w:b/>
          <w:smallCaps/>
          <w:sz w:val="22"/>
          <w:szCs w:val="22"/>
        </w:rPr>
        <w:t>EXPERTISE FRANCE</w:t>
      </w:r>
      <w:r>
        <w:rPr>
          <w:rFonts w:asciiTheme="minorHAnsi" w:eastAsia="Times New Roman" w:hAnsiTheme="minorHAnsi" w:cstheme="minorHAnsi"/>
          <w:b/>
          <w:sz w:val="22"/>
          <w:szCs w:val="22"/>
        </w:rPr>
        <w:t xml:space="preserve"> :</w:t>
      </w:r>
    </w:p>
    <w:p w14:paraId="22B2264C"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Est acceptée la présente offre pour valoir acte d'engagement.</w:t>
      </w:r>
    </w:p>
    <w:p w14:paraId="2773EAEF"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proofErr w:type="gramStart"/>
      <w:r>
        <w:rPr>
          <w:rFonts w:asciiTheme="minorHAnsi" w:eastAsia="Times New Roman" w:hAnsiTheme="minorHAnsi" w:cstheme="minorHAnsi"/>
          <w:sz w:val="22"/>
          <w:szCs w:val="22"/>
        </w:rPr>
        <w:t>A.....</w:t>
      </w:r>
      <w:proofErr w:type="gramEnd"/>
      <w:r>
        <w:rPr>
          <w:rFonts w:asciiTheme="minorHAnsi" w:eastAsia="Times New Roman" w:hAnsiTheme="minorHAnsi" w:cstheme="minorHAnsi"/>
          <w:sz w:val="22"/>
          <w:szCs w:val="22"/>
        </w:rPr>
        <w:t>………....….., le...…….....20....</w:t>
      </w:r>
    </w:p>
    <w:p w14:paraId="25089B95"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Signature</w:t>
      </w:r>
      <w:r>
        <w:rPr>
          <w:rFonts w:asciiTheme="minorHAnsi" w:eastAsia="Times New Roman" w:hAnsiTheme="minorHAnsi" w:cstheme="minorHAnsi"/>
          <w:sz w:val="22"/>
          <w:szCs w:val="22"/>
          <w:vertAlign w:val="superscript"/>
        </w:rPr>
        <w:footnoteReference w:id="3"/>
      </w:r>
      <w:r>
        <w:rPr>
          <w:rFonts w:asciiTheme="minorHAnsi" w:eastAsia="Times New Roman" w:hAnsiTheme="minorHAnsi" w:cstheme="minorHAnsi"/>
          <w:sz w:val="22"/>
          <w:szCs w:val="22"/>
        </w:rPr>
        <w:t xml:space="preserve"> :</w:t>
      </w:r>
    </w:p>
    <w:p w14:paraId="564564EA"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Nom :</w:t>
      </w:r>
      <w:r>
        <w:rPr>
          <w:rFonts w:asciiTheme="minorHAnsi" w:eastAsia="Times New Roman" w:hAnsiTheme="minorHAnsi" w:cstheme="minorHAnsi"/>
          <w:sz w:val="22"/>
          <w:szCs w:val="22"/>
        </w:rPr>
        <w:br/>
        <w:t>Prénom :</w:t>
      </w:r>
    </w:p>
    <w:p w14:paraId="3F3D5148"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Fonction :</w:t>
      </w:r>
    </w:p>
    <w:p w14:paraId="2E63FCB1" w14:textId="77777777" w:rsidR="009142B6" w:rsidRDefault="009142B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p>
    <w:p w14:paraId="4CE1DB5B" w14:textId="77777777" w:rsidR="009142B6" w:rsidRDefault="00462F6C">
      <w:pPr>
        <w:autoSpaceDE w:val="0"/>
        <w:autoSpaceDN w:val="0"/>
        <w:adjustRightInd w:val="0"/>
        <w:spacing w:before="240" w:line="240" w:lineRule="auto"/>
        <w:jc w:val="both"/>
        <w:rPr>
          <w:rFonts w:asciiTheme="minorHAnsi" w:eastAsia="Times New Roman" w:hAnsiTheme="minorHAnsi" w:cstheme="minorHAnsi"/>
          <w:b/>
          <w:bCs/>
          <w:sz w:val="22"/>
          <w:szCs w:val="22"/>
          <w:u w:val="single"/>
        </w:rPr>
      </w:pPr>
      <w:r>
        <w:rPr>
          <w:rFonts w:asciiTheme="minorHAnsi" w:eastAsia="Times New Roman" w:hAnsiTheme="minorHAnsi" w:cstheme="minorHAnsi"/>
          <w:b/>
          <w:bCs/>
          <w:sz w:val="22"/>
          <w:szCs w:val="22"/>
          <w:u w:val="single"/>
        </w:rPr>
        <w:t xml:space="preserve">Fait en un seul original, dont l’exemplaire unique est conservé par </w:t>
      </w:r>
      <w:r>
        <w:rPr>
          <w:rFonts w:asciiTheme="minorHAnsi" w:eastAsia="Times New Roman" w:hAnsiTheme="minorHAnsi" w:cstheme="minorHAnsi"/>
          <w:b/>
          <w:bCs/>
          <w:smallCaps/>
          <w:sz w:val="22"/>
          <w:szCs w:val="22"/>
          <w:u w:val="single"/>
        </w:rPr>
        <w:t>Expertise France</w:t>
      </w:r>
      <w:r>
        <w:rPr>
          <w:rFonts w:asciiTheme="minorHAnsi" w:eastAsia="Times New Roman" w:hAnsiTheme="minorHAnsi" w:cstheme="minorHAnsi"/>
          <w:b/>
          <w:bCs/>
          <w:sz w:val="22"/>
          <w:szCs w:val="22"/>
          <w:u w:val="single"/>
        </w:rPr>
        <w:t>.</w:t>
      </w:r>
    </w:p>
    <w:p w14:paraId="0FA90FB9" w14:textId="77777777" w:rsidR="009142B6" w:rsidRDefault="009142B6">
      <w:pPr>
        <w:autoSpaceDE w:val="0"/>
        <w:autoSpaceDN w:val="0"/>
        <w:adjustRightInd w:val="0"/>
        <w:spacing w:before="240" w:line="240" w:lineRule="auto"/>
        <w:ind w:right="3367"/>
        <w:jc w:val="both"/>
        <w:rPr>
          <w:rFonts w:asciiTheme="minorHAnsi" w:eastAsia="Times New Roman" w:hAnsiTheme="minorHAnsi" w:cstheme="minorHAnsi"/>
          <w:b/>
          <w:sz w:val="22"/>
          <w:szCs w:val="22"/>
        </w:rPr>
      </w:pPr>
    </w:p>
    <w:p w14:paraId="63CCE1A1" w14:textId="77777777" w:rsidR="009142B6" w:rsidRDefault="009142B6">
      <w:pPr>
        <w:widowControl w:val="0"/>
        <w:ind w:right="3367"/>
        <w:rPr>
          <w:rFonts w:asciiTheme="minorHAnsi" w:hAnsiTheme="minorHAnsi" w:cstheme="minorHAnsi"/>
          <w:b/>
          <w:caps/>
          <w:sz w:val="22"/>
          <w:szCs w:val="22"/>
        </w:rPr>
        <w:sectPr w:rsidR="009142B6">
          <w:headerReference w:type="default" r:id="rId25"/>
          <w:pgSz w:w="11906" w:h="16838"/>
          <w:pgMar w:top="902" w:right="1009" w:bottom="720" w:left="1151" w:header="397" w:footer="907" w:gutter="0"/>
          <w:cols w:space="708"/>
          <w:docGrid w:linePitch="360"/>
        </w:sectPr>
      </w:pPr>
    </w:p>
    <w:p w14:paraId="45F8CAE2" w14:textId="77777777" w:rsidR="009142B6" w:rsidRDefault="00462F6C">
      <w:pPr>
        <w:pStyle w:val="v"/>
        <w:widowControl w:val="0"/>
        <w:spacing w:before="600" w:after="240"/>
        <w:ind w:left="357" w:firstLine="0"/>
        <w:jc w:val="left"/>
        <w:outlineLvl w:val="0"/>
        <w:rPr>
          <w:rFonts w:asciiTheme="minorHAnsi" w:hAnsiTheme="minorHAnsi" w:cstheme="minorHAnsi"/>
          <w:b/>
          <w:caps/>
          <w:szCs w:val="22"/>
        </w:rPr>
      </w:pPr>
      <w:bookmarkStart w:id="117" w:name="_Toc223350006"/>
      <w:r>
        <w:rPr>
          <w:rFonts w:asciiTheme="minorHAnsi" w:hAnsiTheme="minorHAnsi" w:cstheme="minorHAnsi"/>
          <w:b/>
          <w:caps/>
          <w:szCs w:val="22"/>
        </w:rPr>
        <w:lastRenderedPageBreak/>
        <w:t>Annexe 1 : Cahier des charges</w:t>
      </w:r>
      <w:bookmarkEnd w:id="117"/>
    </w:p>
    <w:p w14:paraId="748C216E" w14:textId="77777777" w:rsidR="009142B6" w:rsidRDefault="009142B6">
      <w:pPr>
        <w:pStyle w:val="Corpsdetexte"/>
        <w:jc w:val="left"/>
        <w:rPr>
          <w:rFonts w:asciiTheme="minorHAnsi" w:hAnsiTheme="minorHAnsi" w:cstheme="minorHAnsi"/>
          <w:sz w:val="22"/>
          <w:szCs w:val="22"/>
        </w:rPr>
      </w:pPr>
    </w:p>
    <w:p w14:paraId="3EEB774A" w14:textId="77777777" w:rsidR="009142B6" w:rsidRDefault="009142B6">
      <w:pPr>
        <w:tabs>
          <w:tab w:val="left" w:pos="2745"/>
        </w:tabs>
        <w:rPr>
          <w:rFonts w:asciiTheme="minorHAnsi" w:eastAsia="Times New Roman" w:hAnsiTheme="minorHAnsi" w:cstheme="minorHAnsi"/>
          <w:sz w:val="22"/>
          <w:szCs w:val="22"/>
        </w:rPr>
      </w:pPr>
    </w:p>
    <w:sectPr w:rsidR="009142B6">
      <w:headerReference w:type="default" r:id="rId26"/>
      <w:footerReference w:type="even" r:id="rId27"/>
      <w:footerReference w:type="default" r:id="rId28"/>
      <w:pgSz w:w="11906" w:h="16838"/>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EDBDF" w14:textId="77777777" w:rsidR="00FA76A5" w:rsidRDefault="00FA76A5">
      <w:pPr>
        <w:spacing w:line="240" w:lineRule="auto"/>
      </w:pPr>
      <w:r>
        <w:separator/>
      </w:r>
    </w:p>
  </w:endnote>
  <w:endnote w:type="continuationSeparator" w:id="0">
    <w:p w14:paraId="6A4AC686" w14:textId="77777777" w:rsidR="00FA76A5" w:rsidRDefault="00FA7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148D7" w14:textId="77777777" w:rsidR="008C77DF" w:rsidRDefault="008C77DF">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sdtPr>
    <w:sdtEndPr/>
    <w:sdtContent>
      <w:sdt>
        <w:sdtPr>
          <w:rPr>
            <w:rFonts w:asciiTheme="minorHAnsi" w:hAnsiTheme="minorHAnsi"/>
            <w:sz w:val="22"/>
            <w:szCs w:val="22"/>
          </w:rPr>
          <w:id w:val="170003633"/>
        </w:sdtPr>
        <w:sdtEndPr/>
        <w:sdtContent>
          <w:p w14:paraId="76F44A33" w14:textId="55499232" w:rsidR="008C77DF" w:rsidRDefault="008C77DF">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EA5BC3">
              <w:rPr>
                <w:rFonts w:asciiTheme="minorHAnsi" w:hAnsiTheme="minorHAnsi"/>
                <w:b/>
                <w:bCs/>
                <w:noProof/>
                <w:sz w:val="22"/>
                <w:szCs w:val="22"/>
              </w:rPr>
              <w:t>6</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EA5BC3">
              <w:rPr>
                <w:rFonts w:asciiTheme="minorHAnsi" w:hAnsiTheme="minorHAnsi"/>
                <w:b/>
                <w:bCs/>
                <w:noProof/>
                <w:sz w:val="22"/>
                <w:szCs w:val="22"/>
              </w:rPr>
              <w:t>20</w:t>
            </w:r>
            <w:r>
              <w:rPr>
                <w:rFonts w:asciiTheme="minorHAnsi" w:hAnsiTheme="minorHAnsi"/>
                <w:sz w:val="22"/>
                <w:szCs w:val="22"/>
              </w:rPr>
              <w:fldChar w:fldCharType="end"/>
            </w:r>
          </w:p>
        </w:sdtContent>
      </w:sdt>
      <w:p w14:paraId="14CF8E86" w14:textId="77777777" w:rsidR="008C77DF" w:rsidRDefault="00FA76A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FDDB2" w14:textId="77777777" w:rsidR="008C77DF" w:rsidRDefault="008C77DF">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sdtPr>
    <w:sdtEndPr/>
    <w:sdtContent>
      <w:sdt>
        <w:sdtPr>
          <w:rPr>
            <w:rFonts w:asciiTheme="minorHAnsi" w:hAnsiTheme="minorHAnsi"/>
            <w:sz w:val="22"/>
            <w:szCs w:val="22"/>
          </w:rPr>
          <w:id w:val="-1884156990"/>
        </w:sdtPr>
        <w:sdtEndPr/>
        <w:sdtContent>
          <w:p w14:paraId="2428D3A0" w14:textId="224F1C47" w:rsidR="008C77DF" w:rsidRDefault="008C77DF">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EA5BC3">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EA5BC3">
              <w:rPr>
                <w:rFonts w:asciiTheme="minorHAnsi" w:hAnsiTheme="minorHAnsi"/>
                <w:b/>
                <w:bCs/>
                <w:noProof/>
                <w:sz w:val="22"/>
                <w:szCs w:val="22"/>
              </w:rPr>
              <w:t>20</w:t>
            </w:r>
            <w:r>
              <w:rPr>
                <w:rFonts w:asciiTheme="minorHAnsi" w:hAnsiTheme="minorHAnsi"/>
                <w:b/>
                <w:bCs/>
                <w:sz w:val="22"/>
                <w:szCs w:val="22"/>
              </w:rPr>
              <w:fldChar w:fldCharType="end"/>
            </w:r>
          </w:p>
          <w:p w14:paraId="4D4B726C" w14:textId="77777777" w:rsidR="008C77DF" w:rsidRDefault="008C77DF">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717625" w14:textId="77777777" w:rsidR="008C77DF" w:rsidRDefault="008C77DF">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5CE4C46" w14:textId="77777777" w:rsidR="008C77DF" w:rsidRDefault="008C77DF">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1630D" w14:textId="77777777" w:rsidR="008C77DF" w:rsidRDefault="008C77DF">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4E4FC" w14:textId="77777777" w:rsidR="008C77DF" w:rsidRDefault="008C77DF">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1386523310"/>
    </w:sdtPr>
    <w:sdtEndPr/>
    <w:sdtContent>
      <w:p w14:paraId="5D718398" w14:textId="2C025E7E" w:rsidR="008C77DF" w:rsidRDefault="008C77DF">
        <w:pPr>
          <w:pStyle w:val="Pieddepage"/>
          <w:tabs>
            <w:tab w:val="clear" w:pos="4536"/>
            <w:tab w:val="clear" w:pos="9072"/>
            <w:tab w:val="right" w:pos="9468"/>
          </w:tabs>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EA5BC3">
          <w:rPr>
            <w:rFonts w:asciiTheme="minorHAnsi" w:hAnsiTheme="minorHAnsi"/>
            <w:b/>
            <w:bCs/>
            <w:noProof/>
            <w:sz w:val="22"/>
            <w:szCs w:val="22"/>
          </w:rPr>
          <w:t>20</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EA5BC3">
          <w:rPr>
            <w:rFonts w:asciiTheme="minorHAnsi" w:hAnsiTheme="minorHAnsi"/>
            <w:b/>
            <w:bCs/>
            <w:noProof/>
            <w:sz w:val="22"/>
            <w:szCs w:val="22"/>
          </w:rPr>
          <w:t>20</w:t>
        </w:r>
        <w:r>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F752A" w14:textId="77777777" w:rsidR="00FA76A5" w:rsidRDefault="00FA76A5">
      <w:pPr>
        <w:spacing w:line="240" w:lineRule="auto"/>
      </w:pPr>
      <w:r>
        <w:separator/>
      </w:r>
    </w:p>
  </w:footnote>
  <w:footnote w:type="continuationSeparator" w:id="0">
    <w:p w14:paraId="5ED36BDF" w14:textId="77777777" w:rsidR="00FA76A5" w:rsidRDefault="00FA76A5">
      <w:pPr>
        <w:spacing w:line="240" w:lineRule="auto"/>
      </w:pPr>
      <w:r>
        <w:continuationSeparator/>
      </w:r>
    </w:p>
  </w:footnote>
  <w:footnote w:id="1">
    <w:p w14:paraId="12C201C5" w14:textId="77777777" w:rsidR="008C77DF" w:rsidRDefault="008C77DF">
      <w:pPr>
        <w:pStyle w:val="Notedebasdepage"/>
      </w:pPr>
      <w:r>
        <w:rPr>
          <w:rStyle w:val="Appelnotedebasdep"/>
        </w:rPr>
        <w:footnoteRef/>
      </w:r>
      <w:r>
        <w:t xml:space="preserve"> </w:t>
      </w:r>
      <w:r>
        <w:rPr>
          <w:rFonts w:asciiTheme="minorHAnsi" w:hAnsiTheme="minorHAnsi" w:cstheme="minorHAnsi"/>
        </w:rPr>
        <w:t xml:space="preserve">Les pratiques prohibées telles que définies par le groupe Agence française de développement sont définies ici : </w:t>
      </w:r>
      <w:hyperlink r:id="rId1" w:history="1">
        <w:r>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37CAAB2C" w14:textId="77777777" w:rsidR="008C77DF" w:rsidRDefault="008C77DF">
      <w:pPr>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Date et signature originales</w:t>
      </w:r>
    </w:p>
  </w:footnote>
  <w:footnote w:id="3">
    <w:p w14:paraId="75159132" w14:textId="77777777" w:rsidR="008C77DF" w:rsidRDefault="008C77DF">
      <w:pPr>
        <w:rPr>
          <w:rFonts w:ascii="Calibri" w:hAnsi="Calibri"/>
        </w:rPr>
      </w:pPr>
      <w:r>
        <w:rPr>
          <w:rStyle w:val="Appelnotedebasdep"/>
          <w:rFonts w:ascii="Calibri" w:hAnsi="Calibri"/>
          <w:sz w:val="16"/>
          <w:szCs w:val="16"/>
        </w:rPr>
        <w:footnoteRef/>
      </w:r>
      <w:r>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6EBBF" w14:textId="77777777" w:rsidR="008C77DF" w:rsidRDefault="008C77DF">
    <w:pPr>
      <w:pStyle w:val="En-tte"/>
      <w:rPr>
        <w:rFonts w:asciiTheme="minorHAnsi" w:hAnsiTheme="minorHAnsi" w:cs="Arial"/>
        <w:sz w:val="24"/>
      </w:rPr>
    </w:pPr>
    <w:r>
      <w:rPr>
        <w:noProof/>
      </w:rPr>
      <w:drawing>
        <wp:inline distT="0" distB="0" distL="0" distR="0" wp14:anchorId="533D3BE9" wp14:editId="6F30417E">
          <wp:extent cx="1650365" cy="843280"/>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0669" cy="843675"/>
                  </a:xfrm>
                  <a:prstGeom prst="rect">
                    <a:avLst/>
                  </a:prstGeom>
                  <a:ln>
                    <a:noFill/>
                  </a:ln>
                </pic:spPr>
              </pic:pic>
            </a:graphicData>
          </a:graphic>
        </wp:inline>
      </w:drawing>
    </w:r>
  </w:p>
  <w:p w14:paraId="7D6EEEB3" w14:textId="77777777" w:rsidR="008C77DF" w:rsidRDefault="008C77DF">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Table des matières</w:t>
    </w:r>
    <w:r>
      <w:rPr>
        <w:rFonts w:asciiTheme="minorHAnsi" w:hAnsiTheme="minorHAnsi" w:cs="Arial"/>
        <w:b/>
        <w:smallCaps/>
      </w:rPr>
      <w:tab/>
    </w:r>
  </w:p>
  <w:p w14:paraId="23C85405"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574C1B8E"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04932" w14:textId="77777777" w:rsidR="008C77DF" w:rsidRDefault="008C77DF">
    <w:pPr>
      <w:pStyle w:val="En-tte"/>
    </w:pPr>
    <w:r>
      <w:rPr>
        <w:noProof/>
      </w:rPr>
      <w:drawing>
        <wp:inline distT="0" distB="0" distL="0" distR="0" wp14:anchorId="294D7589" wp14:editId="1BA2DEDD">
          <wp:extent cx="2393950" cy="1223645"/>
          <wp:effectExtent l="0" t="0" r="6350" b="0"/>
          <wp:docPr id="2" name="Image 2"/>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a:xfrm>
                    <a:off x="0" y="0"/>
                    <a:ext cx="2393950" cy="1223645"/>
                  </a:xfrm>
                  <a:prstGeom prst="rect">
                    <a:avLst/>
                  </a:prstGeom>
                  <a:ln>
                    <a:noFill/>
                  </a:ln>
                </pic:spPr>
              </pic:pic>
            </a:graphicData>
          </a:graphic>
        </wp:inline>
      </w:drawing>
    </w:r>
  </w:p>
  <w:p w14:paraId="74E4F461" w14:textId="77777777" w:rsidR="008C77DF" w:rsidRDefault="008C77D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D2B49" w14:textId="77777777" w:rsidR="008C77DF" w:rsidRDefault="008C77DF">
    <w:pPr>
      <w:pStyle w:val="En-tte"/>
      <w:rPr>
        <w:rFonts w:asciiTheme="minorHAnsi" w:hAnsiTheme="minorHAnsi" w:cs="Arial"/>
        <w:sz w:val="24"/>
      </w:rPr>
    </w:pPr>
    <w:r>
      <w:rPr>
        <w:noProof/>
      </w:rPr>
      <w:drawing>
        <wp:inline distT="0" distB="0" distL="0" distR="0" wp14:anchorId="524C92CF" wp14:editId="5EA8F6D3">
          <wp:extent cx="1687830" cy="862330"/>
          <wp:effectExtent l="0" t="0" r="762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8246" cy="862881"/>
                  </a:xfrm>
                  <a:prstGeom prst="rect">
                    <a:avLst/>
                  </a:prstGeom>
                  <a:ln>
                    <a:noFill/>
                  </a:ln>
                </pic:spPr>
              </pic:pic>
            </a:graphicData>
          </a:graphic>
        </wp:inline>
      </w:drawing>
    </w:r>
  </w:p>
  <w:p w14:paraId="67E26456" w14:textId="77777777" w:rsidR="008C77DF" w:rsidRDefault="008C77DF">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Conditions particulières / Acte d’engagement</w:t>
    </w:r>
    <w:r>
      <w:rPr>
        <w:rFonts w:asciiTheme="minorHAnsi" w:hAnsiTheme="minorHAnsi" w:cs="Arial"/>
        <w:b/>
        <w:smallCaps/>
      </w:rPr>
      <w:tab/>
    </w:r>
  </w:p>
  <w:p w14:paraId="733028C1"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19987B70"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DB8D3" w14:textId="77777777" w:rsidR="008C77DF" w:rsidRDefault="008C77DF">
    <w:pPr>
      <w:pStyle w:val="En-tte"/>
      <w:rPr>
        <w:rFonts w:asciiTheme="minorHAnsi" w:hAnsiTheme="minorHAnsi" w:cs="Arial"/>
        <w:sz w:val="24"/>
      </w:rPr>
    </w:pPr>
    <w:r>
      <w:rPr>
        <w:noProof/>
      </w:rPr>
      <w:drawing>
        <wp:inline distT="0" distB="0" distL="0" distR="0" wp14:anchorId="58B35D23" wp14:editId="7408DAE2">
          <wp:extent cx="1555750" cy="795020"/>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5872" cy="795223"/>
                  </a:xfrm>
                  <a:prstGeom prst="rect">
                    <a:avLst/>
                  </a:prstGeom>
                  <a:ln>
                    <a:noFill/>
                  </a:ln>
                </pic:spPr>
              </pic:pic>
            </a:graphicData>
          </a:graphic>
        </wp:inline>
      </w:drawing>
    </w:r>
  </w:p>
  <w:p w14:paraId="31A8603A" w14:textId="77777777" w:rsidR="008C77DF" w:rsidRDefault="008C77DF">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t>ANNEXES</w:t>
    </w:r>
  </w:p>
  <w:p w14:paraId="2380684A"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102DA2D9" w14:textId="77777777" w:rsidR="008C77DF" w:rsidRDefault="008C77D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4BB943"/>
    <w:multiLevelType w:val="multilevel"/>
    <w:tmpl w:val="9F4BB943"/>
    <w:lvl w:ilvl="0">
      <w:start w:val="1"/>
      <w:numFmt w:val="decimal"/>
      <w:lvlText w:val="%1."/>
      <w:lvlJc w:val="left"/>
      <w:pPr>
        <w:tabs>
          <w:tab w:val="left" w:pos="980"/>
        </w:tabs>
        <w:ind w:left="980" w:hanging="420"/>
      </w:pPr>
      <w:rPr>
        <w:sz w:val="22"/>
      </w:rPr>
    </w:lvl>
    <w:lvl w:ilvl="1">
      <w:start w:val="3"/>
      <w:numFmt w:val="bullet"/>
      <w:lvlText w:val="-"/>
      <w:lvlJc w:val="left"/>
      <w:pPr>
        <w:tabs>
          <w:tab w:val="left" w:pos="1440"/>
        </w:tabs>
        <w:ind w:left="1440" w:hanging="360"/>
      </w:pPr>
      <w:rPr>
        <w:rFonts w:ascii="Times New Roman" w:eastAsia="Times New Roman" w:hAnsi="Times New Roman" w:cs="Times New Roman" w:hint="default"/>
      </w:rPr>
    </w:lvl>
    <w:lvl w:ilvl="2">
      <w:start w:val="3"/>
      <w:numFmt w:val="bullet"/>
      <w:lvlText w:val=""/>
      <w:lvlJc w:val="left"/>
      <w:pPr>
        <w:tabs>
          <w:tab w:val="left" w:pos="2500"/>
        </w:tabs>
        <w:ind w:left="2500" w:hanging="700"/>
      </w:pPr>
      <w:rPr>
        <w:rFonts w:ascii="Wingdings" w:eastAsia="Times New Roman" w:hAnsi="Wingdings" w:cs="Times New Roman"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0000001"/>
    <w:multiLevelType w:val="singleLevel"/>
    <w:tmpl w:val="00000001"/>
    <w:lvl w:ilvl="0">
      <w:start w:val="1"/>
      <w:numFmt w:val="bullet"/>
      <w:pStyle w:val="textepuce2"/>
      <w:lvlText w:val="•"/>
      <w:lvlJc w:val="left"/>
      <w:pPr>
        <w:tabs>
          <w:tab w:val="left"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rPr>
    </w:lvl>
  </w:abstractNum>
  <w:abstractNum w:abstractNumId="2" w15:restartNumberingAfterBreak="0">
    <w:nsid w:val="076DF41E"/>
    <w:multiLevelType w:val="multilevel"/>
    <w:tmpl w:val="076DF41E"/>
    <w:lvl w:ilvl="0">
      <w:start w:val="1"/>
      <w:numFmt w:val="bullet"/>
      <w:lvlText w:val="o"/>
      <w:lvlJc w:val="left"/>
      <w:pPr>
        <w:ind w:left="1280" w:hanging="360"/>
      </w:pPr>
      <w:rPr>
        <w:rFonts w:ascii="Courier New" w:hAnsi="Courier New" w:cs="Courier New"/>
      </w:rPr>
    </w:lvl>
    <w:lvl w:ilvl="1">
      <w:start w:val="1"/>
      <w:numFmt w:val="bullet"/>
      <w:lvlText w:val="o"/>
      <w:lvlJc w:val="left"/>
      <w:pPr>
        <w:ind w:left="2000" w:hanging="360"/>
      </w:pPr>
      <w:rPr>
        <w:rFonts w:ascii="Courier New" w:hAnsi="Courier New" w:cs="Courier New" w:hint="default"/>
      </w:rPr>
    </w:lvl>
    <w:lvl w:ilvl="2">
      <w:start w:val="1"/>
      <w:numFmt w:val="bullet"/>
      <w:lvlText w:val=""/>
      <w:lvlJc w:val="left"/>
      <w:pPr>
        <w:ind w:left="2720" w:hanging="360"/>
      </w:pPr>
      <w:rPr>
        <w:rFonts w:ascii="Wingdings" w:hAnsi="Wingdings" w:cs="Wingdings" w:hint="default"/>
      </w:rPr>
    </w:lvl>
    <w:lvl w:ilvl="3">
      <w:start w:val="1"/>
      <w:numFmt w:val="bullet"/>
      <w:lvlText w:val=""/>
      <w:lvlJc w:val="left"/>
      <w:pPr>
        <w:ind w:left="3440" w:hanging="360"/>
      </w:pPr>
      <w:rPr>
        <w:rFonts w:ascii="Symbol" w:hAnsi="Symbol" w:cs="Symbol"/>
      </w:rPr>
    </w:lvl>
    <w:lvl w:ilvl="4">
      <w:start w:val="1"/>
      <w:numFmt w:val="bullet"/>
      <w:lvlText w:val="o"/>
      <w:lvlJc w:val="left"/>
      <w:pPr>
        <w:ind w:left="4160" w:hanging="360"/>
      </w:pPr>
      <w:rPr>
        <w:rFonts w:ascii="Courier New" w:hAnsi="Courier New" w:cs="Courier New" w:hint="default"/>
      </w:rPr>
    </w:lvl>
    <w:lvl w:ilvl="5">
      <w:start w:val="1"/>
      <w:numFmt w:val="bullet"/>
      <w:lvlText w:val=""/>
      <w:lvlJc w:val="left"/>
      <w:pPr>
        <w:ind w:left="4880" w:hanging="360"/>
      </w:pPr>
      <w:rPr>
        <w:rFonts w:ascii="Wingdings" w:hAnsi="Wingdings" w:cs="Wingdings" w:hint="default"/>
      </w:rPr>
    </w:lvl>
    <w:lvl w:ilvl="6">
      <w:start w:val="1"/>
      <w:numFmt w:val="bullet"/>
      <w:lvlText w:val=""/>
      <w:lvlJc w:val="left"/>
      <w:pPr>
        <w:ind w:left="5600" w:hanging="360"/>
      </w:pPr>
      <w:rPr>
        <w:rFonts w:ascii="Symbol" w:hAnsi="Symbol" w:cs="Symbol" w:hint="default"/>
      </w:rPr>
    </w:lvl>
    <w:lvl w:ilvl="7">
      <w:start w:val="1"/>
      <w:numFmt w:val="bullet"/>
      <w:lvlText w:val="o"/>
      <w:lvlJc w:val="left"/>
      <w:pPr>
        <w:ind w:left="6320" w:hanging="360"/>
      </w:pPr>
      <w:rPr>
        <w:rFonts w:ascii="Courier New" w:hAnsi="Courier New" w:cs="Courier New" w:hint="default"/>
      </w:rPr>
    </w:lvl>
    <w:lvl w:ilvl="8">
      <w:start w:val="1"/>
      <w:numFmt w:val="bullet"/>
      <w:lvlText w:val=""/>
      <w:lvlJc w:val="left"/>
      <w:pPr>
        <w:ind w:left="7040" w:hanging="360"/>
      </w:pPr>
      <w:rPr>
        <w:rFonts w:ascii="Wingdings" w:hAnsi="Wingdings" w:cs="Wingdings" w:hint="default"/>
      </w:rPr>
    </w:lvl>
  </w:abstractNum>
  <w:abstractNum w:abstractNumId="3" w15:restartNumberingAfterBreak="0">
    <w:nsid w:val="08599A7A"/>
    <w:multiLevelType w:val="multilevel"/>
    <w:tmpl w:val="08599A7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C1A638A"/>
    <w:multiLevelType w:val="multilevel"/>
    <w:tmpl w:val="0C1A638A"/>
    <w:lvl w:ilvl="0">
      <w:start w:val="1"/>
      <w:numFmt w:val="bullet"/>
      <w:pStyle w:val="q"/>
      <w:lvlText w:val=""/>
      <w:lvlJc w:val="left"/>
      <w:pPr>
        <w:tabs>
          <w:tab w:val="left"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rPr>
    </w:lvl>
    <w:lvl w:ilvl="1">
      <w:start w:val="1"/>
      <w:numFmt w:val="bullet"/>
      <w:lvlText w:val="o"/>
      <w:lvlJc w:val="left"/>
      <w:pPr>
        <w:tabs>
          <w:tab w:val="left" w:pos="2002"/>
        </w:tabs>
        <w:ind w:left="2002" w:hanging="360"/>
      </w:pPr>
      <w:rPr>
        <w:rFonts w:ascii="Courier New" w:hAnsi="Courier New" w:hint="default"/>
      </w:rPr>
    </w:lvl>
    <w:lvl w:ilvl="2">
      <w:start w:val="1"/>
      <w:numFmt w:val="bullet"/>
      <w:lvlText w:val=""/>
      <w:lvlJc w:val="left"/>
      <w:pPr>
        <w:tabs>
          <w:tab w:val="left" w:pos="2722"/>
        </w:tabs>
        <w:ind w:left="2722" w:hanging="360"/>
      </w:pPr>
      <w:rPr>
        <w:rFonts w:ascii="Wingdings" w:hAnsi="Wingdings" w:hint="default"/>
      </w:rPr>
    </w:lvl>
    <w:lvl w:ilvl="3">
      <w:start w:val="1"/>
      <w:numFmt w:val="bullet"/>
      <w:lvlText w:val=""/>
      <w:lvlJc w:val="left"/>
      <w:pPr>
        <w:tabs>
          <w:tab w:val="left" w:pos="3442"/>
        </w:tabs>
        <w:ind w:left="3442" w:hanging="360"/>
      </w:pPr>
      <w:rPr>
        <w:rFonts w:ascii="Symbol" w:hAnsi="Symbol" w:hint="default"/>
      </w:rPr>
    </w:lvl>
    <w:lvl w:ilvl="4">
      <w:start w:val="1"/>
      <w:numFmt w:val="bullet"/>
      <w:lvlText w:val="o"/>
      <w:lvlJc w:val="left"/>
      <w:pPr>
        <w:tabs>
          <w:tab w:val="left" w:pos="4162"/>
        </w:tabs>
        <w:ind w:left="4162" w:hanging="360"/>
      </w:pPr>
      <w:rPr>
        <w:rFonts w:ascii="Courier New" w:hAnsi="Courier New" w:hint="default"/>
      </w:rPr>
    </w:lvl>
    <w:lvl w:ilvl="5">
      <w:start w:val="1"/>
      <w:numFmt w:val="bullet"/>
      <w:lvlText w:val=""/>
      <w:lvlJc w:val="left"/>
      <w:pPr>
        <w:tabs>
          <w:tab w:val="left" w:pos="4882"/>
        </w:tabs>
        <w:ind w:left="4882" w:hanging="360"/>
      </w:pPr>
      <w:rPr>
        <w:rFonts w:ascii="Wingdings" w:hAnsi="Wingdings" w:hint="default"/>
      </w:rPr>
    </w:lvl>
    <w:lvl w:ilvl="6">
      <w:start w:val="1"/>
      <w:numFmt w:val="bullet"/>
      <w:lvlText w:val=""/>
      <w:lvlJc w:val="left"/>
      <w:pPr>
        <w:tabs>
          <w:tab w:val="left" w:pos="5602"/>
        </w:tabs>
        <w:ind w:left="5602" w:hanging="360"/>
      </w:pPr>
      <w:rPr>
        <w:rFonts w:ascii="Symbol" w:hAnsi="Symbol" w:hint="default"/>
      </w:rPr>
    </w:lvl>
    <w:lvl w:ilvl="7">
      <w:start w:val="1"/>
      <w:numFmt w:val="bullet"/>
      <w:lvlText w:val="o"/>
      <w:lvlJc w:val="left"/>
      <w:pPr>
        <w:tabs>
          <w:tab w:val="left" w:pos="6322"/>
        </w:tabs>
        <w:ind w:left="6322" w:hanging="360"/>
      </w:pPr>
      <w:rPr>
        <w:rFonts w:ascii="Courier New" w:hAnsi="Courier New" w:hint="default"/>
      </w:rPr>
    </w:lvl>
    <w:lvl w:ilvl="8">
      <w:start w:val="1"/>
      <w:numFmt w:val="bullet"/>
      <w:lvlText w:val=""/>
      <w:lvlJc w:val="left"/>
      <w:pPr>
        <w:tabs>
          <w:tab w:val="left" w:pos="7042"/>
        </w:tabs>
        <w:ind w:left="7042" w:hanging="360"/>
      </w:pPr>
      <w:rPr>
        <w:rFonts w:ascii="Wingdings" w:hAnsi="Wingdings" w:hint="default"/>
      </w:rPr>
    </w:lvl>
  </w:abstractNum>
  <w:abstractNum w:abstractNumId="5" w15:restartNumberingAfterBreak="0">
    <w:nsid w:val="0DDE2F3C"/>
    <w:multiLevelType w:val="singleLevel"/>
    <w:tmpl w:val="0DDE2F3C"/>
    <w:lvl w:ilvl="0">
      <w:start w:val="1"/>
      <w:numFmt w:val="bullet"/>
      <w:lvlText w:val=""/>
      <w:lvlJc w:val="left"/>
      <w:pPr>
        <w:tabs>
          <w:tab w:val="left" w:pos="360"/>
        </w:tabs>
        <w:ind w:left="360" w:hanging="360"/>
      </w:pPr>
      <w:rPr>
        <w:rFonts w:ascii="Symbol" w:hAnsi="Symbol" w:hint="default"/>
      </w:rPr>
    </w:lvl>
  </w:abstractNum>
  <w:abstractNum w:abstractNumId="6" w15:restartNumberingAfterBreak="0">
    <w:nsid w:val="1A6C511B"/>
    <w:multiLevelType w:val="multilevel"/>
    <w:tmpl w:val="1A6C511B"/>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7" w15:restartNumberingAfterBreak="0">
    <w:nsid w:val="1ACC3938"/>
    <w:multiLevelType w:val="multilevel"/>
    <w:tmpl w:val="1ACC3938"/>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8" w15:restartNumberingAfterBreak="0">
    <w:nsid w:val="266A6804"/>
    <w:multiLevelType w:val="multilevel"/>
    <w:tmpl w:val="266A6804"/>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A7743CF"/>
    <w:multiLevelType w:val="multilevel"/>
    <w:tmpl w:val="2A7743CF"/>
    <w:lvl w:ilvl="0">
      <w:start w:val="1"/>
      <w:numFmt w:val="bullet"/>
      <w:lvlText w:val=""/>
      <w:lvlJc w:val="left"/>
      <w:pPr>
        <w:tabs>
          <w:tab w:val="left" w:pos="994"/>
        </w:tabs>
        <w:ind w:left="994" w:hanging="432"/>
      </w:pPr>
      <w:rPr>
        <w:rFonts w:ascii="Wingdings" w:hAnsi="Wingdings" w:hint="default"/>
        <w:sz w:val="22"/>
      </w:rPr>
    </w:lvl>
    <w:lvl w:ilvl="1">
      <w:start w:val="3"/>
      <w:numFmt w:val="bullet"/>
      <w:lvlText w:val="-"/>
      <w:lvlJc w:val="left"/>
      <w:pPr>
        <w:tabs>
          <w:tab w:val="left" w:pos="1440"/>
        </w:tabs>
        <w:ind w:left="1440" w:hanging="360"/>
      </w:pPr>
      <w:rPr>
        <w:rFonts w:ascii="Times New Roman" w:eastAsia="Times New Roman" w:hAnsi="Times New Roman" w:cs="Times New Roman" w:hint="default"/>
      </w:rPr>
    </w:lvl>
    <w:lvl w:ilvl="2">
      <w:start w:val="3"/>
      <w:numFmt w:val="bullet"/>
      <w:lvlText w:val=""/>
      <w:lvlJc w:val="left"/>
      <w:pPr>
        <w:tabs>
          <w:tab w:val="left"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08C1D02"/>
    <w:multiLevelType w:val="multilevel"/>
    <w:tmpl w:val="308C1D02"/>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A63537"/>
    <w:multiLevelType w:val="multilevel"/>
    <w:tmpl w:val="32A63537"/>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2" w15:restartNumberingAfterBreak="0">
    <w:nsid w:val="35DD21AB"/>
    <w:multiLevelType w:val="multilevel"/>
    <w:tmpl w:val="35DD21AB"/>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262E87"/>
    <w:multiLevelType w:val="multilevel"/>
    <w:tmpl w:val="3926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2D06B7"/>
    <w:multiLevelType w:val="multilevel"/>
    <w:tmpl w:val="3A2D06B7"/>
    <w:lvl w:ilvl="0">
      <w:start w:val="1"/>
      <w:numFmt w:val="bullet"/>
      <w:pStyle w:val="TM3"/>
      <w:lvlText w:val=""/>
      <w:lvlJc w:val="left"/>
      <w:pPr>
        <w:tabs>
          <w:tab w:val="left" w:pos="360"/>
        </w:tabs>
        <w:ind w:left="0" w:firstLine="0"/>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7B478D6"/>
    <w:multiLevelType w:val="multilevel"/>
    <w:tmpl w:val="47B478D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4E734CA1"/>
    <w:multiLevelType w:val="multilevel"/>
    <w:tmpl w:val="4E734CA1"/>
    <w:lvl w:ilvl="0">
      <w:start w:val="1"/>
      <w:numFmt w:val="bullet"/>
      <w:pStyle w:val="b"/>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0985C2"/>
    <w:multiLevelType w:val="multilevel"/>
    <w:tmpl w:val="540985C2"/>
    <w:lvl w:ilvl="0">
      <w:start w:val="1"/>
      <w:numFmt w:val="bullet"/>
      <w:lvlText w:val=""/>
      <w:lvlJc w:val="left"/>
      <w:pPr>
        <w:tabs>
          <w:tab w:val="left" w:pos="980"/>
        </w:tabs>
        <w:ind w:left="980" w:hanging="420"/>
      </w:pPr>
      <w:rPr>
        <w:rFonts w:ascii="Wingdings" w:hAnsi="Wingdings" w:cs="Wingdings" w:hint="default"/>
        <w:sz w:val="22"/>
      </w:rPr>
    </w:lvl>
    <w:lvl w:ilvl="1">
      <w:start w:val="3"/>
      <w:numFmt w:val="bullet"/>
      <w:lvlText w:val="-"/>
      <w:lvlJc w:val="left"/>
      <w:pPr>
        <w:tabs>
          <w:tab w:val="left" w:pos="1440"/>
        </w:tabs>
        <w:ind w:left="1440" w:hanging="360"/>
      </w:pPr>
      <w:rPr>
        <w:rFonts w:ascii="Times New Roman" w:eastAsia="Times New Roman" w:hAnsi="Times New Roman" w:cs="Times New Roman" w:hint="default"/>
      </w:rPr>
    </w:lvl>
    <w:lvl w:ilvl="2">
      <w:start w:val="3"/>
      <w:numFmt w:val="bullet"/>
      <w:lvlText w:val=""/>
      <w:lvlJc w:val="left"/>
      <w:pPr>
        <w:tabs>
          <w:tab w:val="left" w:pos="2500"/>
        </w:tabs>
        <w:ind w:left="2500" w:hanging="700"/>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left" w:pos="3600"/>
        </w:tabs>
        <w:ind w:left="3600" w:hanging="360"/>
      </w:pPr>
      <w:rPr>
        <w:rFonts w:ascii="Courier New" w:hAnsi="Courier New" w:cs="Times New Roman"/>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14"/>
  </w:num>
  <w:num w:numId="2">
    <w:abstractNumId w:val="1"/>
  </w:num>
  <w:num w:numId="3">
    <w:abstractNumId w:val="16"/>
  </w:num>
  <w:num w:numId="4">
    <w:abstractNumId w:val="4"/>
  </w:num>
  <w:num w:numId="5">
    <w:abstractNumId w:val="5"/>
  </w:num>
  <w:num w:numId="6">
    <w:abstractNumId w:val="6"/>
  </w:num>
  <w:num w:numId="7">
    <w:abstractNumId w:val="0"/>
  </w:num>
  <w:num w:numId="8">
    <w:abstractNumId w:val="17"/>
  </w:num>
  <w:num w:numId="9">
    <w:abstractNumId w:val="2"/>
  </w:num>
  <w:num w:numId="10">
    <w:abstractNumId w:val="3"/>
  </w:num>
  <w:num w:numId="11">
    <w:abstractNumId w:val="15"/>
  </w:num>
  <w:num w:numId="12">
    <w:abstractNumId w:val="11"/>
  </w:num>
  <w:num w:numId="13">
    <w:abstractNumId w:val="10"/>
  </w:num>
  <w:num w:numId="14">
    <w:abstractNumId w:val="7"/>
  </w:num>
  <w:num w:numId="15">
    <w:abstractNumId w:val="8"/>
  </w:num>
  <w:num w:numId="16">
    <w:abstractNumId w:val="9"/>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defaultTabStop w:val="708"/>
  <w:hyphenationZone w:val="425"/>
  <w:doNotUseMarginsForDrawingGridOrigin/>
  <w:drawingGridHorizontalOrigin w:val="1800"/>
  <w:drawingGridVerticalOrigin w:val="1440"/>
  <w:doNotShadeFormData/>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76F70"/>
    <w:rsid w:val="00081AD2"/>
    <w:rsid w:val="00084B20"/>
    <w:rsid w:val="00086BE7"/>
    <w:rsid w:val="00087881"/>
    <w:rsid w:val="000916BC"/>
    <w:rsid w:val="00092030"/>
    <w:rsid w:val="000964DE"/>
    <w:rsid w:val="000A4C31"/>
    <w:rsid w:val="000A6914"/>
    <w:rsid w:val="000A6D39"/>
    <w:rsid w:val="000A6E96"/>
    <w:rsid w:val="000A764F"/>
    <w:rsid w:val="000B106A"/>
    <w:rsid w:val="000B2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E7363"/>
    <w:rsid w:val="000F17F1"/>
    <w:rsid w:val="000F3797"/>
    <w:rsid w:val="000F38C0"/>
    <w:rsid w:val="000F3902"/>
    <w:rsid w:val="000F3D1E"/>
    <w:rsid w:val="000F52C5"/>
    <w:rsid w:val="000F5E16"/>
    <w:rsid w:val="000F6172"/>
    <w:rsid w:val="000F72CF"/>
    <w:rsid w:val="000F7BAD"/>
    <w:rsid w:val="00100109"/>
    <w:rsid w:val="001009C4"/>
    <w:rsid w:val="00101663"/>
    <w:rsid w:val="00104E87"/>
    <w:rsid w:val="00110630"/>
    <w:rsid w:val="001118FD"/>
    <w:rsid w:val="00113F82"/>
    <w:rsid w:val="00115428"/>
    <w:rsid w:val="00116328"/>
    <w:rsid w:val="00122959"/>
    <w:rsid w:val="00123D1A"/>
    <w:rsid w:val="0012633D"/>
    <w:rsid w:val="00127A5B"/>
    <w:rsid w:val="001318F1"/>
    <w:rsid w:val="00131CF0"/>
    <w:rsid w:val="00136398"/>
    <w:rsid w:val="00141C39"/>
    <w:rsid w:val="00141EF2"/>
    <w:rsid w:val="00142083"/>
    <w:rsid w:val="00142557"/>
    <w:rsid w:val="00143F6C"/>
    <w:rsid w:val="00146592"/>
    <w:rsid w:val="00150BDA"/>
    <w:rsid w:val="00151F4F"/>
    <w:rsid w:val="001520B7"/>
    <w:rsid w:val="001535E5"/>
    <w:rsid w:val="00155787"/>
    <w:rsid w:val="00155830"/>
    <w:rsid w:val="00156333"/>
    <w:rsid w:val="001570D6"/>
    <w:rsid w:val="0015726C"/>
    <w:rsid w:val="0016094D"/>
    <w:rsid w:val="00161128"/>
    <w:rsid w:val="00163E21"/>
    <w:rsid w:val="0016504D"/>
    <w:rsid w:val="001661B6"/>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B746B"/>
    <w:rsid w:val="001C7353"/>
    <w:rsid w:val="001C7BE2"/>
    <w:rsid w:val="001D0420"/>
    <w:rsid w:val="001D458E"/>
    <w:rsid w:val="001D4CA1"/>
    <w:rsid w:val="001D7448"/>
    <w:rsid w:val="001E008E"/>
    <w:rsid w:val="001E12A9"/>
    <w:rsid w:val="001E2FD5"/>
    <w:rsid w:val="001E311F"/>
    <w:rsid w:val="001E4CCB"/>
    <w:rsid w:val="001F5D73"/>
    <w:rsid w:val="001F66FF"/>
    <w:rsid w:val="001F7664"/>
    <w:rsid w:val="001F7BAE"/>
    <w:rsid w:val="00202F63"/>
    <w:rsid w:val="002034EE"/>
    <w:rsid w:val="002049D5"/>
    <w:rsid w:val="00204CC9"/>
    <w:rsid w:val="00205BDE"/>
    <w:rsid w:val="002078FF"/>
    <w:rsid w:val="002104AD"/>
    <w:rsid w:val="002124CE"/>
    <w:rsid w:val="002128C2"/>
    <w:rsid w:val="0021293C"/>
    <w:rsid w:val="002129B8"/>
    <w:rsid w:val="00217B4E"/>
    <w:rsid w:val="00224471"/>
    <w:rsid w:val="002251EE"/>
    <w:rsid w:val="00226839"/>
    <w:rsid w:val="00226D8C"/>
    <w:rsid w:val="0022782C"/>
    <w:rsid w:val="002325C9"/>
    <w:rsid w:val="00232941"/>
    <w:rsid w:val="00234430"/>
    <w:rsid w:val="0023447B"/>
    <w:rsid w:val="002352A4"/>
    <w:rsid w:val="00242B40"/>
    <w:rsid w:val="00244369"/>
    <w:rsid w:val="00247935"/>
    <w:rsid w:val="00252551"/>
    <w:rsid w:val="00254863"/>
    <w:rsid w:val="002554D5"/>
    <w:rsid w:val="00255D91"/>
    <w:rsid w:val="002613FA"/>
    <w:rsid w:val="0026161D"/>
    <w:rsid w:val="00262885"/>
    <w:rsid w:val="00263356"/>
    <w:rsid w:val="00265A08"/>
    <w:rsid w:val="002678DE"/>
    <w:rsid w:val="00270261"/>
    <w:rsid w:val="002712EA"/>
    <w:rsid w:val="00276A02"/>
    <w:rsid w:val="00280204"/>
    <w:rsid w:val="002806F2"/>
    <w:rsid w:val="00280FB2"/>
    <w:rsid w:val="00281B8C"/>
    <w:rsid w:val="00283EB2"/>
    <w:rsid w:val="002863E9"/>
    <w:rsid w:val="00287691"/>
    <w:rsid w:val="00293D59"/>
    <w:rsid w:val="002948F7"/>
    <w:rsid w:val="00294E43"/>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0E05"/>
    <w:rsid w:val="002E3CF6"/>
    <w:rsid w:val="002E47F9"/>
    <w:rsid w:val="002E65FF"/>
    <w:rsid w:val="002E7338"/>
    <w:rsid w:val="002F0361"/>
    <w:rsid w:val="002F072C"/>
    <w:rsid w:val="002F2D1F"/>
    <w:rsid w:val="002F5D75"/>
    <w:rsid w:val="003009BE"/>
    <w:rsid w:val="003027A4"/>
    <w:rsid w:val="00303C6F"/>
    <w:rsid w:val="003061E8"/>
    <w:rsid w:val="00306A21"/>
    <w:rsid w:val="00307CED"/>
    <w:rsid w:val="00312220"/>
    <w:rsid w:val="00317F52"/>
    <w:rsid w:val="00321A9E"/>
    <w:rsid w:val="003231C9"/>
    <w:rsid w:val="003245D7"/>
    <w:rsid w:val="00326135"/>
    <w:rsid w:val="00330230"/>
    <w:rsid w:val="003318E8"/>
    <w:rsid w:val="0033197D"/>
    <w:rsid w:val="00335591"/>
    <w:rsid w:val="0034115E"/>
    <w:rsid w:val="00341850"/>
    <w:rsid w:val="00342EBE"/>
    <w:rsid w:val="00343978"/>
    <w:rsid w:val="00345172"/>
    <w:rsid w:val="003455DD"/>
    <w:rsid w:val="00345AEE"/>
    <w:rsid w:val="00347065"/>
    <w:rsid w:val="00347846"/>
    <w:rsid w:val="00347D93"/>
    <w:rsid w:val="003532E1"/>
    <w:rsid w:val="00355606"/>
    <w:rsid w:val="003566A8"/>
    <w:rsid w:val="00357B46"/>
    <w:rsid w:val="00363261"/>
    <w:rsid w:val="00365F49"/>
    <w:rsid w:val="00366937"/>
    <w:rsid w:val="00370EDB"/>
    <w:rsid w:val="00372291"/>
    <w:rsid w:val="00375751"/>
    <w:rsid w:val="003805AF"/>
    <w:rsid w:val="00380AC5"/>
    <w:rsid w:val="003817F3"/>
    <w:rsid w:val="003821C8"/>
    <w:rsid w:val="00384921"/>
    <w:rsid w:val="00386EE8"/>
    <w:rsid w:val="00390537"/>
    <w:rsid w:val="00390629"/>
    <w:rsid w:val="00390DD2"/>
    <w:rsid w:val="00391DA6"/>
    <w:rsid w:val="003927B5"/>
    <w:rsid w:val="0039364E"/>
    <w:rsid w:val="00393970"/>
    <w:rsid w:val="00394B6A"/>
    <w:rsid w:val="00394DF1"/>
    <w:rsid w:val="00397AA1"/>
    <w:rsid w:val="003A0706"/>
    <w:rsid w:val="003A13E0"/>
    <w:rsid w:val="003A2A71"/>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1F09"/>
    <w:rsid w:val="00413542"/>
    <w:rsid w:val="0041382E"/>
    <w:rsid w:val="00416A7A"/>
    <w:rsid w:val="004214C3"/>
    <w:rsid w:val="00422F59"/>
    <w:rsid w:val="0042438D"/>
    <w:rsid w:val="004308B8"/>
    <w:rsid w:val="0043112E"/>
    <w:rsid w:val="004315ED"/>
    <w:rsid w:val="0043352D"/>
    <w:rsid w:val="00436E95"/>
    <w:rsid w:val="00437D7C"/>
    <w:rsid w:val="0044275E"/>
    <w:rsid w:val="004441AD"/>
    <w:rsid w:val="004537EA"/>
    <w:rsid w:val="00454B53"/>
    <w:rsid w:val="00455799"/>
    <w:rsid w:val="00456853"/>
    <w:rsid w:val="0045693E"/>
    <w:rsid w:val="00456DBD"/>
    <w:rsid w:val="00462F6C"/>
    <w:rsid w:val="00464549"/>
    <w:rsid w:val="00466A20"/>
    <w:rsid w:val="004709C6"/>
    <w:rsid w:val="004731D4"/>
    <w:rsid w:val="00474E97"/>
    <w:rsid w:val="0048479B"/>
    <w:rsid w:val="004A099E"/>
    <w:rsid w:val="004A1BEC"/>
    <w:rsid w:val="004A7A7D"/>
    <w:rsid w:val="004B2F76"/>
    <w:rsid w:val="004B47E5"/>
    <w:rsid w:val="004B5B87"/>
    <w:rsid w:val="004B5E2B"/>
    <w:rsid w:val="004C0388"/>
    <w:rsid w:val="004C05F2"/>
    <w:rsid w:val="004C13B1"/>
    <w:rsid w:val="004C177B"/>
    <w:rsid w:val="004C5329"/>
    <w:rsid w:val="004C749B"/>
    <w:rsid w:val="004C7D41"/>
    <w:rsid w:val="004D023F"/>
    <w:rsid w:val="004D31ED"/>
    <w:rsid w:val="004D47BE"/>
    <w:rsid w:val="004D51F5"/>
    <w:rsid w:val="004D549E"/>
    <w:rsid w:val="004E0874"/>
    <w:rsid w:val="004E3E58"/>
    <w:rsid w:val="004E42F4"/>
    <w:rsid w:val="004E7A62"/>
    <w:rsid w:val="004F2567"/>
    <w:rsid w:val="004F36DD"/>
    <w:rsid w:val="004F3F83"/>
    <w:rsid w:val="004F4D87"/>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31FF7"/>
    <w:rsid w:val="00537B45"/>
    <w:rsid w:val="00540DA7"/>
    <w:rsid w:val="00543319"/>
    <w:rsid w:val="005436FE"/>
    <w:rsid w:val="0054775A"/>
    <w:rsid w:val="00554974"/>
    <w:rsid w:val="00554D33"/>
    <w:rsid w:val="005554F6"/>
    <w:rsid w:val="005563C9"/>
    <w:rsid w:val="00556853"/>
    <w:rsid w:val="005575AD"/>
    <w:rsid w:val="0056032E"/>
    <w:rsid w:val="00561BC8"/>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08E1"/>
    <w:rsid w:val="005936AE"/>
    <w:rsid w:val="005942E9"/>
    <w:rsid w:val="005A362A"/>
    <w:rsid w:val="005B27B7"/>
    <w:rsid w:val="005B2984"/>
    <w:rsid w:val="005B64FD"/>
    <w:rsid w:val="005B6A90"/>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E7A9F"/>
    <w:rsid w:val="005F0451"/>
    <w:rsid w:val="005F639C"/>
    <w:rsid w:val="00602D42"/>
    <w:rsid w:val="00603A99"/>
    <w:rsid w:val="00606779"/>
    <w:rsid w:val="00611A5E"/>
    <w:rsid w:val="00613784"/>
    <w:rsid w:val="00613BD8"/>
    <w:rsid w:val="00615984"/>
    <w:rsid w:val="00615D07"/>
    <w:rsid w:val="00617F0E"/>
    <w:rsid w:val="00623B63"/>
    <w:rsid w:val="00624291"/>
    <w:rsid w:val="00625487"/>
    <w:rsid w:val="00625902"/>
    <w:rsid w:val="00630B0F"/>
    <w:rsid w:val="006325ED"/>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420C"/>
    <w:rsid w:val="00667E7D"/>
    <w:rsid w:val="0067112C"/>
    <w:rsid w:val="00671390"/>
    <w:rsid w:val="00671428"/>
    <w:rsid w:val="006719B5"/>
    <w:rsid w:val="006730A3"/>
    <w:rsid w:val="00674C9A"/>
    <w:rsid w:val="00676157"/>
    <w:rsid w:val="006778B7"/>
    <w:rsid w:val="0068279C"/>
    <w:rsid w:val="006836B1"/>
    <w:rsid w:val="00684E75"/>
    <w:rsid w:val="00685466"/>
    <w:rsid w:val="0068693A"/>
    <w:rsid w:val="00687710"/>
    <w:rsid w:val="00691170"/>
    <w:rsid w:val="00694851"/>
    <w:rsid w:val="00694A01"/>
    <w:rsid w:val="00694D61"/>
    <w:rsid w:val="00695CFD"/>
    <w:rsid w:val="006A21B3"/>
    <w:rsid w:val="006A6224"/>
    <w:rsid w:val="006B60B4"/>
    <w:rsid w:val="006B620A"/>
    <w:rsid w:val="006C1249"/>
    <w:rsid w:val="006C52FD"/>
    <w:rsid w:val="006C5B6D"/>
    <w:rsid w:val="006D0BFE"/>
    <w:rsid w:val="006D3BE8"/>
    <w:rsid w:val="006E0586"/>
    <w:rsid w:val="006E2006"/>
    <w:rsid w:val="006E2037"/>
    <w:rsid w:val="006E2A49"/>
    <w:rsid w:val="006E576B"/>
    <w:rsid w:val="006E57FD"/>
    <w:rsid w:val="006F295F"/>
    <w:rsid w:val="006F61F4"/>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55C25"/>
    <w:rsid w:val="0076291C"/>
    <w:rsid w:val="007654E9"/>
    <w:rsid w:val="007716CB"/>
    <w:rsid w:val="00775808"/>
    <w:rsid w:val="007758B4"/>
    <w:rsid w:val="00781982"/>
    <w:rsid w:val="00782242"/>
    <w:rsid w:val="00783DE8"/>
    <w:rsid w:val="007925B5"/>
    <w:rsid w:val="00794721"/>
    <w:rsid w:val="00796758"/>
    <w:rsid w:val="007979DB"/>
    <w:rsid w:val="007A6DC3"/>
    <w:rsid w:val="007B112F"/>
    <w:rsid w:val="007B473C"/>
    <w:rsid w:val="007B538C"/>
    <w:rsid w:val="007C42D8"/>
    <w:rsid w:val="007C47E8"/>
    <w:rsid w:val="007D3A12"/>
    <w:rsid w:val="007D4FF7"/>
    <w:rsid w:val="007E01AA"/>
    <w:rsid w:val="007E16CB"/>
    <w:rsid w:val="007E2198"/>
    <w:rsid w:val="007E32DD"/>
    <w:rsid w:val="007E36A7"/>
    <w:rsid w:val="007F1475"/>
    <w:rsid w:val="007F4172"/>
    <w:rsid w:val="007F6FB1"/>
    <w:rsid w:val="00800C6C"/>
    <w:rsid w:val="00801ECC"/>
    <w:rsid w:val="008026F4"/>
    <w:rsid w:val="008036AC"/>
    <w:rsid w:val="0080413C"/>
    <w:rsid w:val="00804BED"/>
    <w:rsid w:val="00805354"/>
    <w:rsid w:val="008066ED"/>
    <w:rsid w:val="00806C74"/>
    <w:rsid w:val="00820C40"/>
    <w:rsid w:val="008219CE"/>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4996"/>
    <w:rsid w:val="0084564E"/>
    <w:rsid w:val="008474F9"/>
    <w:rsid w:val="0084761E"/>
    <w:rsid w:val="00847898"/>
    <w:rsid w:val="00851F4D"/>
    <w:rsid w:val="00853098"/>
    <w:rsid w:val="008546B4"/>
    <w:rsid w:val="00855AF7"/>
    <w:rsid w:val="008622BF"/>
    <w:rsid w:val="00862433"/>
    <w:rsid w:val="00863B49"/>
    <w:rsid w:val="00863EA0"/>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5E1"/>
    <w:rsid w:val="008A0752"/>
    <w:rsid w:val="008A1CD7"/>
    <w:rsid w:val="008A2A15"/>
    <w:rsid w:val="008A32BB"/>
    <w:rsid w:val="008A4BA2"/>
    <w:rsid w:val="008A57D1"/>
    <w:rsid w:val="008A72EF"/>
    <w:rsid w:val="008A7C18"/>
    <w:rsid w:val="008B2C14"/>
    <w:rsid w:val="008B44EB"/>
    <w:rsid w:val="008B6161"/>
    <w:rsid w:val="008B6F06"/>
    <w:rsid w:val="008C01FE"/>
    <w:rsid w:val="008C0849"/>
    <w:rsid w:val="008C1E46"/>
    <w:rsid w:val="008C687D"/>
    <w:rsid w:val="008C6F83"/>
    <w:rsid w:val="008C7451"/>
    <w:rsid w:val="008C77DF"/>
    <w:rsid w:val="008D0EE4"/>
    <w:rsid w:val="008D1257"/>
    <w:rsid w:val="008D127E"/>
    <w:rsid w:val="008D2C3F"/>
    <w:rsid w:val="008E6CCE"/>
    <w:rsid w:val="008E7987"/>
    <w:rsid w:val="008F1BF6"/>
    <w:rsid w:val="009011FA"/>
    <w:rsid w:val="00902863"/>
    <w:rsid w:val="00902E9E"/>
    <w:rsid w:val="009033BD"/>
    <w:rsid w:val="009048EE"/>
    <w:rsid w:val="00905A23"/>
    <w:rsid w:val="009069EF"/>
    <w:rsid w:val="00907A3F"/>
    <w:rsid w:val="0091078F"/>
    <w:rsid w:val="0091111F"/>
    <w:rsid w:val="00912390"/>
    <w:rsid w:val="009125F0"/>
    <w:rsid w:val="00912BFE"/>
    <w:rsid w:val="009142B6"/>
    <w:rsid w:val="00920016"/>
    <w:rsid w:val="00920546"/>
    <w:rsid w:val="009243C9"/>
    <w:rsid w:val="00937474"/>
    <w:rsid w:val="00941368"/>
    <w:rsid w:val="009416AD"/>
    <w:rsid w:val="009433E7"/>
    <w:rsid w:val="00947488"/>
    <w:rsid w:val="00947916"/>
    <w:rsid w:val="00947C28"/>
    <w:rsid w:val="0095137D"/>
    <w:rsid w:val="009601F9"/>
    <w:rsid w:val="00963F8A"/>
    <w:rsid w:val="00964820"/>
    <w:rsid w:val="0096562F"/>
    <w:rsid w:val="0097249F"/>
    <w:rsid w:val="00973B1D"/>
    <w:rsid w:val="00974028"/>
    <w:rsid w:val="00974C70"/>
    <w:rsid w:val="009757EE"/>
    <w:rsid w:val="009766DB"/>
    <w:rsid w:val="00984461"/>
    <w:rsid w:val="009879A2"/>
    <w:rsid w:val="00990C19"/>
    <w:rsid w:val="00996094"/>
    <w:rsid w:val="00996FEA"/>
    <w:rsid w:val="009A0B7B"/>
    <w:rsid w:val="009A4D19"/>
    <w:rsid w:val="009A549E"/>
    <w:rsid w:val="009B5103"/>
    <w:rsid w:val="009B580B"/>
    <w:rsid w:val="009B584E"/>
    <w:rsid w:val="009B5F91"/>
    <w:rsid w:val="009C0B55"/>
    <w:rsid w:val="009C107A"/>
    <w:rsid w:val="009C3F63"/>
    <w:rsid w:val="009C4DB9"/>
    <w:rsid w:val="009C621B"/>
    <w:rsid w:val="009D0971"/>
    <w:rsid w:val="009D1611"/>
    <w:rsid w:val="009D33D1"/>
    <w:rsid w:val="009D6049"/>
    <w:rsid w:val="009D60D5"/>
    <w:rsid w:val="009D6121"/>
    <w:rsid w:val="009E4891"/>
    <w:rsid w:val="009F0612"/>
    <w:rsid w:val="009F3B5B"/>
    <w:rsid w:val="009F3ED9"/>
    <w:rsid w:val="009F49E3"/>
    <w:rsid w:val="00A0090D"/>
    <w:rsid w:val="00A04B43"/>
    <w:rsid w:val="00A107F3"/>
    <w:rsid w:val="00A13CD1"/>
    <w:rsid w:val="00A15484"/>
    <w:rsid w:val="00A15955"/>
    <w:rsid w:val="00A15979"/>
    <w:rsid w:val="00A16442"/>
    <w:rsid w:val="00A16814"/>
    <w:rsid w:val="00A1761D"/>
    <w:rsid w:val="00A17DB1"/>
    <w:rsid w:val="00A2392F"/>
    <w:rsid w:val="00A246CE"/>
    <w:rsid w:val="00A27197"/>
    <w:rsid w:val="00A27720"/>
    <w:rsid w:val="00A335B0"/>
    <w:rsid w:val="00A34267"/>
    <w:rsid w:val="00A34452"/>
    <w:rsid w:val="00A34CFA"/>
    <w:rsid w:val="00A362B6"/>
    <w:rsid w:val="00A36A64"/>
    <w:rsid w:val="00A41F8A"/>
    <w:rsid w:val="00A50B8E"/>
    <w:rsid w:val="00A53B86"/>
    <w:rsid w:val="00A544EF"/>
    <w:rsid w:val="00A55F2C"/>
    <w:rsid w:val="00A57D85"/>
    <w:rsid w:val="00A630E1"/>
    <w:rsid w:val="00A65758"/>
    <w:rsid w:val="00A67C9E"/>
    <w:rsid w:val="00A70C1C"/>
    <w:rsid w:val="00A71FA7"/>
    <w:rsid w:val="00A772CD"/>
    <w:rsid w:val="00A82374"/>
    <w:rsid w:val="00A83401"/>
    <w:rsid w:val="00A8549B"/>
    <w:rsid w:val="00A8561A"/>
    <w:rsid w:val="00A86E43"/>
    <w:rsid w:val="00A87265"/>
    <w:rsid w:val="00A878C1"/>
    <w:rsid w:val="00A9191F"/>
    <w:rsid w:val="00A92253"/>
    <w:rsid w:val="00A963B0"/>
    <w:rsid w:val="00AA21AB"/>
    <w:rsid w:val="00AA2688"/>
    <w:rsid w:val="00AA590D"/>
    <w:rsid w:val="00AB12D7"/>
    <w:rsid w:val="00AB2D86"/>
    <w:rsid w:val="00AB3AEF"/>
    <w:rsid w:val="00AB6C95"/>
    <w:rsid w:val="00AC0778"/>
    <w:rsid w:val="00AC2DCA"/>
    <w:rsid w:val="00AC30F7"/>
    <w:rsid w:val="00AC471E"/>
    <w:rsid w:val="00AC48DD"/>
    <w:rsid w:val="00AC57B8"/>
    <w:rsid w:val="00AC5E08"/>
    <w:rsid w:val="00AC711D"/>
    <w:rsid w:val="00AD16E9"/>
    <w:rsid w:val="00AD2AA5"/>
    <w:rsid w:val="00AD70DD"/>
    <w:rsid w:val="00AD779A"/>
    <w:rsid w:val="00AE0BFD"/>
    <w:rsid w:val="00AE0CBF"/>
    <w:rsid w:val="00AE2FA1"/>
    <w:rsid w:val="00AE3811"/>
    <w:rsid w:val="00AE3EA9"/>
    <w:rsid w:val="00AE5AED"/>
    <w:rsid w:val="00AF0502"/>
    <w:rsid w:val="00AF228F"/>
    <w:rsid w:val="00AF33C4"/>
    <w:rsid w:val="00AF53E7"/>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5BE"/>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602"/>
    <w:rsid w:val="00BE6CBF"/>
    <w:rsid w:val="00BF4F9B"/>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139D"/>
    <w:rsid w:val="00C424F0"/>
    <w:rsid w:val="00C53C82"/>
    <w:rsid w:val="00C54C14"/>
    <w:rsid w:val="00C55700"/>
    <w:rsid w:val="00C64382"/>
    <w:rsid w:val="00C648EC"/>
    <w:rsid w:val="00C650D5"/>
    <w:rsid w:val="00C6688F"/>
    <w:rsid w:val="00C66F56"/>
    <w:rsid w:val="00C67075"/>
    <w:rsid w:val="00C71F4D"/>
    <w:rsid w:val="00C72690"/>
    <w:rsid w:val="00C738AA"/>
    <w:rsid w:val="00C739C1"/>
    <w:rsid w:val="00C74FF5"/>
    <w:rsid w:val="00C7602F"/>
    <w:rsid w:val="00C84056"/>
    <w:rsid w:val="00C8611D"/>
    <w:rsid w:val="00C919B4"/>
    <w:rsid w:val="00C919E3"/>
    <w:rsid w:val="00C92428"/>
    <w:rsid w:val="00C94B45"/>
    <w:rsid w:val="00C9526B"/>
    <w:rsid w:val="00C9690C"/>
    <w:rsid w:val="00C973C2"/>
    <w:rsid w:val="00CA11A4"/>
    <w:rsid w:val="00CA1669"/>
    <w:rsid w:val="00CA225A"/>
    <w:rsid w:val="00CA2531"/>
    <w:rsid w:val="00CA4550"/>
    <w:rsid w:val="00CA568F"/>
    <w:rsid w:val="00CA7460"/>
    <w:rsid w:val="00CB26D7"/>
    <w:rsid w:val="00CB3840"/>
    <w:rsid w:val="00CB6E0F"/>
    <w:rsid w:val="00CC15CE"/>
    <w:rsid w:val="00CC23F0"/>
    <w:rsid w:val="00CC625E"/>
    <w:rsid w:val="00CD3DFE"/>
    <w:rsid w:val="00CD6CD2"/>
    <w:rsid w:val="00CE0B23"/>
    <w:rsid w:val="00CE4511"/>
    <w:rsid w:val="00CE4EA4"/>
    <w:rsid w:val="00CE72DD"/>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15C58"/>
    <w:rsid w:val="00D22866"/>
    <w:rsid w:val="00D23E07"/>
    <w:rsid w:val="00D25794"/>
    <w:rsid w:val="00D26361"/>
    <w:rsid w:val="00D307D0"/>
    <w:rsid w:val="00D3292F"/>
    <w:rsid w:val="00D33015"/>
    <w:rsid w:val="00D51BB9"/>
    <w:rsid w:val="00D52392"/>
    <w:rsid w:val="00D52EF4"/>
    <w:rsid w:val="00D569AF"/>
    <w:rsid w:val="00D57337"/>
    <w:rsid w:val="00D639EA"/>
    <w:rsid w:val="00D648AF"/>
    <w:rsid w:val="00D66452"/>
    <w:rsid w:val="00D67295"/>
    <w:rsid w:val="00D73ED6"/>
    <w:rsid w:val="00D76EEA"/>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0E06"/>
    <w:rsid w:val="00DD169A"/>
    <w:rsid w:val="00DD4C19"/>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9F4"/>
    <w:rsid w:val="00E16B9C"/>
    <w:rsid w:val="00E2279F"/>
    <w:rsid w:val="00E229AC"/>
    <w:rsid w:val="00E257FA"/>
    <w:rsid w:val="00E25860"/>
    <w:rsid w:val="00E25D2D"/>
    <w:rsid w:val="00E26D16"/>
    <w:rsid w:val="00E27FAA"/>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74DC5"/>
    <w:rsid w:val="00E80742"/>
    <w:rsid w:val="00E849ED"/>
    <w:rsid w:val="00E87088"/>
    <w:rsid w:val="00E9264A"/>
    <w:rsid w:val="00E950C6"/>
    <w:rsid w:val="00E953FE"/>
    <w:rsid w:val="00E956EE"/>
    <w:rsid w:val="00EA1301"/>
    <w:rsid w:val="00EA527C"/>
    <w:rsid w:val="00EA5BC3"/>
    <w:rsid w:val="00EA640A"/>
    <w:rsid w:val="00EB13E2"/>
    <w:rsid w:val="00EB4258"/>
    <w:rsid w:val="00EB6F85"/>
    <w:rsid w:val="00EC0294"/>
    <w:rsid w:val="00EC08C6"/>
    <w:rsid w:val="00EC1B9C"/>
    <w:rsid w:val="00EC568C"/>
    <w:rsid w:val="00ED3029"/>
    <w:rsid w:val="00ED37FE"/>
    <w:rsid w:val="00ED6301"/>
    <w:rsid w:val="00EE1C0C"/>
    <w:rsid w:val="00EF1BFA"/>
    <w:rsid w:val="00EF3027"/>
    <w:rsid w:val="00EF395A"/>
    <w:rsid w:val="00EF5C0A"/>
    <w:rsid w:val="00EF653D"/>
    <w:rsid w:val="00F00134"/>
    <w:rsid w:val="00F00B26"/>
    <w:rsid w:val="00F02FBC"/>
    <w:rsid w:val="00F07EEF"/>
    <w:rsid w:val="00F10406"/>
    <w:rsid w:val="00F16D60"/>
    <w:rsid w:val="00F171AD"/>
    <w:rsid w:val="00F17624"/>
    <w:rsid w:val="00F176FF"/>
    <w:rsid w:val="00F17DE5"/>
    <w:rsid w:val="00F2136A"/>
    <w:rsid w:val="00F23A29"/>
    <w:rsid w:val="00F330FE"/>
    <w:rsid w:val="00F33BC3"/>
    <w:rsid w:val="00F33C7B"/>
    <w:rsid w:val="00F34807"/>
    <w:rsid w:val="00F37D3F"/>
    <w:rsid w:val="00F40A62"/>
    <w:rsid w:val="00F415F2"/>
    <w:rsid w:val="00F4232F"/>
    <w:rsid w:val="00F42E94"/>
    <w:rsid w:val="00F47DA1"/>
    <w:rsid w:val="00F51120"/>
    <w:rsid w:val="00F53E95"/>
    <w:rsid w:val="00F54BCF"/>
    <w:rsid w:val="00F555D8"/>
    <w:rsid w:val="00F564E9"/>
    <w:rsid w:val="00F5717F"/>
    <w:rsid w:val="00F62181"/>
    <w:rsid w:val="00F62F27"/>
    <w:rsid w:val="00F62F6C"/>
    <w:rsid w:val="00F63346"/>
    <w:rsid w:val="00F65590"/>
    <w:rsid w:val="00F677E5"/>
    <w:rsid w:val="00F7095D"/>
    <w:rsid w:val="00F70BD0"/>
    <w:rsid w:val="00F71519"/>
    <w:rsid w:val="00F71857"/>
    <w:rsid w:val="00F72033"/>
    <w:rsid w:val="00F766D6"/>
    <w:rsid w:val="00F812F5"/>
    <w:rsid w:val="00F838D4"/>
    <w:rsid w:val="00F843EC"/>
    <w:rsid w:val="00F87ABD"/>
    <w:rsid w:val="00F906E3"/>
    <w:rsid w:val="00F92D77"/>
    <w:rsid w:val="00F93691"/>
    <w:rsid w:val="00F94043"/>
    <w:rsid w:val="00F952FE"/>
    <w:rsid w:val="00F97562"/>
    <w:rsid w:val="00FA2790"/>
    <w:rsid w:val="00FA2CCB"/>
    <w:rsid w:val="00FA457B"/>
    <w:rsid w:val="00FA47CD"/>
    <w:rsid w:val="00FA4897"/>
    <w:rsid w:val="00FA6986"/>
    <w:rsid w:val="00FA76A5"/>
    <w:rsid w:val="00FB4BDD"/>
    <w:rsid w:val="00FC102B"/>
    <w:rsid w:val="00FC23CC"/>
    <w:rsid w:val="00FC3628"/>
    <w:rsid w:val="00FC3631"/>
    <w:rsid w:val="00FC3A2A"/>
    <w:rsid w:val="00FD6649"/>
    <w:rsid w:val="00FD7C93"/>
    <w:rsid w:val="00FE5DF2"/>
    <w:rsid w:val="00FE67F2"/>
    <w:rsid w:val="00FE73DD"/>
    <w:rsid w:val="00FF044D"/>
    <w:rsid w:val="00FF1258"/>
    <w:rsid w:val="00FF1F8E"/>
    <w:rsid w:val="00FF2FD1"/>
    <w:rsid w:val="00FF3840"/>
    <w:rsid w:val="00FF3968"/>
    <w:rsid w:val="00FF3A69"/>
    <w:rsid w:val="00FF5377"/>
    <w:rsid w:val="048B7202"/>
    <w:rsid w:val="06CC6C8E"/>
    <w:rsid w:val="06E84AE2"/>
    <w:rsid w:val="13DB629F"/>
    <w:rsid w:val="1B3C26F7"/>
    <w:rsid w:val="1D4D111F"/>
    <w:rsid w:val="210D4778"/>
    <w:rsid w:val="24AD7A37"/>
    <w:rsid w:val="28B43155"/>
    <w:rsid w:val="28DE75A9"/>
    <w:rsid w:val="2E9A14EA"/>
    <w:rsid w:val="30196531"/>
    <w:rsid w:val="31453464"/>
    <w:rsid w:val="339077A6"/>
    <w:rsid w:val="348C0943"/>
    <w:rsid w:val="3F281FAB"/>
    <w:rsid w:val="46E531DB"/>
    <w:rsid w:val="47236543"/>
    <w:rsid w:val="4ECF74D9"/>
    <w:rsid w:val="4F2B4370"/>
    <w:rsid w:val="5A9978A2"/>
    <w:rsid w:val="5AB0705A"/>
    <w:rsid w:val="5AD52312"/>
    <w:rsid w:val="5D21575A"/>
    <w:rsid w:val="5DF45E36"/>
    <w:rsid w:val="681419D0"/>
    <w:rsid w:val="697A6D19"/>
    <w:rsid w:val="6A3F35DF"/>
    <w:rsid w:val="70B40C75"/>
    <w:rsid w:val="71105B0B"/>
    <w:rsid w:val="718844D0"/>
    <w:rsid w:val="71C07EAD"/>
    <w:rsid w:val="71DC77DD"/>
    <w:rsid w:val="73BF0CB3"/>
    <w:rsid w:val="73C43DFB"/>
    <w:rsid w:val="74DA5B41"/>
    <w:rsid w:val="756D63B5"/>
    <w:rsid w:val="762848E9"/>
    <w:rsid w:val="77234781"/>
    <w:rsid w:val="78EE0575"/>
    <w:rsid w:val="790F05E5"/>
    <w:rsid w:val="7C23393A"/>
    <w:rsid w:val="7C401BE6"/>
    <w:rsid w:val="7DC5526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B220D"/>
  <w15:docId w15:val="{DE0035D1-EBDD-4740-92C1-11FD2F79D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qFormat="1"/>
    <w:lsdException w:name="HTML Acronym" w:semiHidden="1" w:unhideWhenUsed="1"/>
    <w:lsdException w:name="HTML Address" w:semiHidden="1" w:unhideWhenUsed="1"/>
    <w:lsdException w:name="HTML Cite" w:semiHidden="1" w:uiPriority="0"/>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cs="Times New Roman"/>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qFormat/>
    <w:rPr>
      <w:color w:val="0000FF"/>
      <w:u w:val="single"/>
    </w:rPr>
  </w:style>
  <w:style w:type="character" w:styleId="CitationHTML">
    <w:name w:val="HTML Cite"/>
    <w:basedOn w:val="Policepardfaut"/>
    <w:semiHidden/>
    <w:rPr>
      <w:color w:val="008000"/>
    </w:rPr>
  </w:style>
  <w:style w:type="character" w:styleId="Appelnotedebasdep">
    <w:name w:val="footnote reference"/>
    <w:semiHidden/>
    <w:unhideWhenUsed/>
    <w:qFormat/>
    <w:rPr>
      <w:rFonts w:ascii="Times New Roman" w:hAnsi="Times New Roman" w:cs="Times New Roman" w:hint="default"/>
      <w:vertAlign w:val="superscript"/>
    </w:rPr>
  </w:style>
  <w:style w:type="character" w:styleId="Marquedecommentaire">
    <w:name w:val="annotation reference"/>
    <w:basedOn w:val="Policepardfaut"/>
    <w:uiPriority w:val="99"/>
    <w:unhideWhenUsed/>
    <w:qFormat/>
    <w:rPr>
      <w:sz w:val="16"/>
      <w:szCs w:val="16"/>
    </w:rPr>
  </w:style>
  <w:style w:type="character" w:styleId="Numrodepage">
    <w:name w:val="page number"/>
    <w:basedOn w:val="Policepardfaut"/>
    <w:semiHidden/>
    <w:qFormat/>
  </w:style>
  <w:style w:type="character" w:styleId="Accentuation">
    <w:name w:val="Emphasis"/>
    <w:basedOn w:val="Policepardfaut"/>
    <w:qFormat/>
    <w:rPr>
      <w:b/>
      <w:bCs/>
    </w:rPr>
  </w:style>
  <w:style w:type="character" w:styleId="Lienhypertextesuivivisit">
    <w:name w:val="FollowedHyperlink"/>
    <w:basedOn w:val="Policepardfaut"/>
    <w:uiPriority w:val="99"/>
    <w:semiHidden/>
    <w:unhideWhenUsed/>
    <w:qFormat/>
    <w:rPr>
      <w:color w:val="800080" w:themeColor="followedHyperlink"/>
      <w:u w:val="single"/>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paragraph" w:styleId="Objetducommentaire">
    <w:name w:val="annotation subject"/>
    <w:basedOn w:val="Commentaire"/>
    <w:next w:val="Commentaire"/>
    <w:link w:val="ObjetducommentaireCar"/>
    <w:uiPriority w:val="99"/>
    <w:semiHidden/>
    <w:unhideWhenUsed/>
    <w:qFormat/>
    <w:rPr>
      <w:b/>
      <w:bCs/>
    </w:rPr>
  </w:style>
  <w:style w:type="paragraph" w:styleId="Commentaire">
    <w:name w:val="annotation text"/>
    <w:link w:val="CommentaireCar"/>
    <w:uiPriority w:val="99"/>
    <w:unhideWhenUsed/>
    <w:qFormat/>
    <w:rPr>
      <w:rFonts w:ascii="Arial" w:hAnsi="Arial" w:cs="Times New Roman"/>
      <w:lang w:val="en-US" w:eastAsia="zh-CN"/>
    </w:rPr>
  </w:style>
  <w:style w:type="paragraph" w:styleId="Corpsdetexte">
    <w:name w:val="Body Text"/>
    <w:basedOn w:val="Normal"/>
    <w:semiHidden/>
    <w:qFormat/>
    <w:pPr>
      <w:widowControl w:val="0"/>
      <w:spacing w:line="240" w:lineRule="auto"/>
      <w:jc w:val="center"/>
    </w:pPr>
    <w:rPr>
      <w:rFonts w:eastAsia="Times New Roman" w:cs="Arial"/>
      <w:b/>
      <w:caps/>
      <w:sz w:val="24"/>
      <w:szCs w:val="24"/>
    </w:rPr>
  </w:style>
  <w:style w:type="paragraph" w:styleId="Textedebulles">
    <w:name w:val="Balloon Text"/>
    <w:basedOn w:val="Normal"/>
    <w:link w:val="TextedebullesCar"/>
    <w:uiPriority w:val="99"/>
    <w:semiHidden/>
    <w:unhideWhenUsed/>
    <w:qFormat/>
    <w:pPr>
      <w:spacing w:line="240" w:lineRule="auto"/>
    </w:pPr>
    <w:rPr>
      <w:rFonts w:ascii="Tahoma" w:hAnsi="Tahoma" w:cs="Tahoma"/>
      <w:sz w:val="16"/>
      <w:szCs w:val="16"/>
    </w:rPr>
  </w:style>
  <w:style w:type="paragraph" w:styleId="Corpsdetexte2">
    <w:name w:val="Body Text 2"/>
    <w:basedOn w:val="Normal"/>
    <w:link w:val="Corpsdetexte2Car"/>
    <w:uiPriority w:val="99"/>
    <w:semiHidden/>
    <w:unhideWhenUsed/>
    <w:qFormat/>
    <w:pPr>
      <w:spacing w:after="120" w:line="480" w:lineRule="auto"/>
    </w:pPr>
  </w:style>
  <w:style w:type="paragraph" w:styleId="TM3">
    <w:name w:val="toc 3"/>
    <w:basedOn w:val="Normal"/>
    <w:next w:val="Normal"/>
    <w:autoRedefine/>
    <w:uiPriority w:val="39"/>
    <w:semiHidden/>
    <w:qFormat/>
    <w:pPr>
      <w:numPr>
        <w:numId w:val="1"/>
      </w:numPr>
    </w:pPr>
  </w:style>
  <w:style w:type="paragraph" w:styleId="NormalWeb">
    <w:name w:val="Normal (Web)"/>
    <w:basedOn w:val="Normal"/>
    <w:semiHidden/>
    <w:qFormat/>
    <w:pPr>
      <w:spacing w:before="120" w:after="120"/>
    </w:pPr>
    <w:rPr>
      <w:rFonts w:ascii="Arial Unicode MS" w:eastAsia="Arial Unicode MS" w:hAnsi="Arial Unicode MS" w:cs="Arial Unicode MS"/>
      <w:sz w:val="24"/>
      <w:szCs w:val="24"/>
    </w:rPr>
  </w:style>
  <w:style w:type="paragraph" w:styleId="Pieddepage">
    <w:name w:val="footer"/>
    <w:basedOn w:val="Normal"/>
    <w:link w:val="PieddepageCar"/>
    <w:uiPriority w:val="99"/>
    <w:qFormat/>
    <w:pPr>
      <w:tabs>
        <w:tab w:val="center" w:pos="4536"/>
        <w:tab w:val="right" w:pos="9072"/>
      </w:tabs>
    </w:pPr>
  </w:style>
  <w:style w:type="paragraph" w:styleId="En-tte">
    <w:name w:val="header"/>
    <w:basedOn w:val="Normal"/>
    <w:link w:val="En-tteCar"/>
    <w:semiHidden/>
    <w:qFormat/>
    <w:pPr>
      <w:tabs>
        <w:tab w:val="center" w:pos="4536"/>
        <w:tab w:val="right" w:pos="9072"/>
      </w:tabs>
    </w:pPr>
  </w:style>
  <w:style w:type="paragraph" w:styleId="TM2">
    <w:name w:val="toc 2"/>
    <w:basedOn w:val="Normal"/>
    <w:next w:val="Normal"/>
    <w:autoRedefine/>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styleId="TM1">
    <w:name w:val="toc 1"/>
    <w:basedOn w:val="Normal"/>
    <w:next w:val="Normal"/>
    <w:autoRedefine/>
    <w:uiPriority w:val="39"/>
    <w:unhideWhenUsed/>
    <w:qFormat/>
    <w:pPr>
      <w:spacing w:after="100"/>
    </w:pPr>
  </w:style>
  <w:style w:type="paragraph" w:customStyle="1" w:styleId="textepuce2">
    <w:name w:val="texte puce2"/>
    <w:basedOn w:val="Normal"/>
    <w:qFormat/>
    <w:pPr>
      <w:numPr>
        <w:numId w:val="2"/>
      </w:numPr>
    </w:pPr>
  </w:style>
  <w:style w:type="paragraph" w:customStyle="1" w:styleId="Textedebulles1">
    <w:name w:val="Texte de bulles1"/>
    <w:basedOn w:val="Normal"/>
    <w:semiHidden/>
    <w:qFormat/>
    <w:rPr>
      <w:rFonts w:ascii="Tahoma" w:hAnsi="Tahoma" w:cs="Tahoma"/>
      <w:sz w:val="16"/>
      <w:szCs w:val="16"/>
    </w:rPr>
  </w:style>
  <w:style w:type="paragraph" w:customStyle="1" w:styleId="a">
    <w:name w:val="a"/>
    <w:basedOn w:val="Normal"/>
    <w:qFormat/>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qFormat/>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qFormat/>
    <w:pPr>
      <w:ind w:hanging="562"/>
    </w:pPr>
  </w:style>
  <w:style w:type="paragraph" w:customStyle="1" w:styleId="TITF1">
    <w:name w:val="TITF1"/>
    <w:basedOn w:val="Normal"/>
    <w:qFormat/>
    <w:pPr>
      <w:widowControl w:val="0"/>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qFormat/>
    <w:pPr>
      <w:spacing w:line="240" w:lineRule="auto"/>
      <w:jc w:val="both"/>
    </w:pPr>
    <w:rPr>
      <w:rFonts w:eastAsia="Times New Roman"/>
      <w:sz w:val="22"/>
      <w:szCs w:val="24"/>
    </w:rPr>
  </w:style>
  <w:style w:type="paragraph" w:customStyle="1" w:styleId="TITF2">
    <w:name w:val="TITF2"/>
    <w:basedOn w:val="Normal"/>
    <w:qFormat/>
    <w:pPr>
      <w:keepNext/>
      <w:overflowPunct w:val="0"/>
      <w:autoSpaceDE w:val="0"/>
      <w:autoSpaceDN w:val="0"/>
      <w:adjustRightInd w:val="0"/>
      <w:spacing w:after="270" w:line="240" w:lineRule="auto"/>
      <w:ind w:left="562" w:hanging="562"/>
      <w:textAlignment w:val="baseline"/>
    </w:pPr>
    <w:rPr>
      <w:rFonts w:eastAsia="Times New Roman"/>
      <w:b/>
      <w:sz w:val="22"/>
    </w:rPr>
  </w:style>
  <w:style w:type="paragraph" w:customStyle="1" w:styleId="b">
    <w:name w:val="b"/>
    <w:basedOn w:val="Normal"/>
    <w:qFormat/>
    <w:pPr>
      <w:numPr>
        <w:numId w:val="3"/>
      </w:numPr>
      <w:spacing w:line="240" w:lineRule="auto"/>
      <w:jc w:val="both"/>
    </w:pPr>
    <w:rPr>
      <w:rFonts w:eastAsia="Times New Roman"/>
      <w:sz w:val="22"/>
      <w:szCs w:val="24"/>
    </w:rPr>
  </w:style>
  <w:style w:type="paragraph" w:customStyle="1" w:styleId="e">
    <w:name w:val="e"/>
    <w:basedOn w:val="b"/>
    <w:qFormat/>
    <w:rPr>
      <w:lang w:val="en-GB"/>
    </w:rPr>
  </w:style>
  <w:style w:type="paragraph" w:customStyle="1" w:styleId="q">
    <w:name w:val="q"/>
    <w:basedOn w:val="Normal"/>
    <w:qFormat/>
    <w:pPr>
      <w:numPr>
        <w:numId w:val="4"/>
      </w:numPr>
      <w:spacing w:line="240" w:lineRule="auto"/>
      <w:jc w:val="both"/>
    </w:pPr>
    <w:rPr>
      <w:rFonts w:eastAsia="Times New Roman"/>
      <w:sz w:val="22"/>
      <w:szCs w:val="24"/>
    </w:rPr>
  </w:style>
  <w:style w:type="paragraph" w:customStyle="1" w:styleId="TITF3">
    <w:name w:val="TITF3"/>
    <w:basedOn w:val="Normal"/>
    <w:qFormat/>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qFormat/>
    <w:rPr>
      <w:rFonts w:ascii="Garamond" w:hAnsi="Garamond"/>
      <w:sz w:val="22"/>
      <w:lang w:val="en-GB" w:eastAsia="fr-FR" w:bidi="ar-SA"/>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edebullesCar">
    <w:name w:val="Texte de bulles Car"/>
    <w:basedOn w:val="Policepardfaut"/>
    <w:link w:val="Textedebulles"/>
    <w:uiPriority w:val="99"/>
    <w:semiHidden/>
    <w:qFormat/>
    <w:rPr>
      <w:rFonts w:ascii="Tahoma" w:hAnsi="Tahoma" w:cs="Tahoma"/>
      <w:sz w:val="16"/>
      <w:szCs w:val="16"/>
    </w:rPr>
  </w:style>
  <w:style w:type="table" w:styleId="Grilledutableau">
    <w:name w:val="Table Grid"/>
    <w:basedOn w:val="Tableau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detabledesmatires1">
    <w:name w:val="En-tête de table des matières1"/>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character" w:customStyle="1" w:styleId="NotedebasdepageCar">
    <w:name w:val="Note de bas de page Car"/>
    <w:basedOn w:val="Policepardfaut"/>
    <w:link w:val="Notedebasdepage"/>
    <w:uiPriority w:val="99"/>
    <w:semiHidden/>
    <w:qFormat/>
    <w:rPr>
      <w:rFonts w:eastAsia="Times New Roman" w:cs="Times"/>
    </w:rPr>
  </w:style>
  <w:style w:type="paragraph" w:styleId="Paragraphedeliste">
    <w:name w:val="List Paragraph"/>
    <w:basedOn w:val="Normal"/>
    <w:link w:val="ParagraphedelisteCar"/>
    <w:uiPriority w:val="34"/>
    <w:qFormat/>
    <w:pPr>
      <w:ind w:left="720"/>
      <w:contextualSpacing/>
    </w:pPr>
  </w:style>
  <w:style w:type="character" w:customStyle="1" w:styleId="CommentaireCar">
    <w:name w:val="Commentaire Car"/>
    <w:basedOn w:val="Policepardfaut"/>
    <w:link w:val="Commentaire"/>
    <w:uiPriority w:val="99"/>
    <w:qFormat/>
    <w:rPr>
      <w:rFonts w:ascii="Arial" w:hAnsi="Arial"/>
    </w:rPr>
  </w:style>
  <w:style w:type="character" w:customStyle="1" w:styleId="ObjetducommentaireCar">
    <w:name w:val="Objet du commentaire Car"/>
    <w:basedOn w:val="CommentaireCar"/>
    <w:link w:val="Objetducommentaire"/>
    <w:uiPriority w:val="99"/>
    <w:semiHidden/>
    <w:qFormat/>
    <w:rPr>
      <w:rFonts w:ascii="Arial" w:hAnsi="Arial"/>
      <w:b/>
      <w:bCs/>
    </w:rPr>
  </w:style>
  <w:style w:type="paragraph" w:customStyle="1" w:styleId="NormalA">
    <w:name w:val="Normal A"/>
    <w:basedOn w:val="Normal"/>
    <w:uiPriority w:val="99"/>
    <w:qFormat/>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qFormat/>
    <w:rPr>
      <w:rFonts w:ascii="Arial" w:hAnsi="Arial"/>
    </w:rPr>
  </w:style>
  <w:style w:type="character" w:customStyle="1" w:styleId="Corpsdetexte2Car">
    <w:name w:val="Corps de texte 2 Car"/>
    <w:basedOn w:val="Policepardfaut"/>
    <w:link w:val="Corpsdetexte2"/>
    <w:uiPriority w:val="99"/>
    <w:semiHidden/>
    <w:qFormat/>
    <w:rPr>
      <w:rFonts w:ascii="Arial" w:hAnsi="Arial"/>
    </w:rPr>
  </w:style>
  <w:style w:type="character" w:customStyle="1" w:styleId="Titre2Car">
    <w:name w:val="Titre 2 Car"/>
    <w:basedOn w:val="Policepardfaut"/>
    <w:link w:val="Titre2"/>
    <w:qFormat/>
    <w:rPr>
      <w:rFonts w:ascii="Arial" w:hAnsi="Arial" w:cs="Arial"/>
      <w:b/>
      <w:bCs/>
      <w:sz w:val="18"/>
    </w:rPr>
  </w:style>
  <w:style w:type="character" w:customStyle="1" w:styleId="Titredulivre1">
    <w:name w:val="Titre du livre1"/>
    <w:basedOn w:val="Policepardfaut"/>
    <w:uiPriority w:val="33"/>
    <w:qFormat/>
    <w:rPr>
      <w:b/>
      <w:bCs/>
      <w:smallCaps/>
      <w:spacing w:val="5"/>
    </w:rPr>
  </w:style>
  <w:style w:type="character" w:customStyle="1" w:styleId="Caractresdenotedebasdepage">
    <w:name w:val="Caractères de note de bas de page"/>
    <w:basedOn w:val="Policepardfaut"/>
    <w:qFormat/>
    <w:rPr>
      <w:rFonts w:ascii="Times New Roman" w:hAnsi="Times New Roman" w:cs="Times New Roman" w:hint="default"/>
      <w:vertAlign w:val="superscript"/>
    </w:rPr>
  </w:style>
  <w:style w:type="paragraph" w:customStyle="1" w:styleId="Rvision1">
    <w:name w:val="Révision1"/>
    <w:hidden/>
    <w:uiPriority w:val="99"/>
    <w:semiHidden/>
    <w:qFormat/>
    <w:rPr>
      <w:rFonts w:ascii="Arial" w:hAnsi="Arial" w:cs="Times New Roman"/>
    </w:rPr>
  </w:style>
  <w:style w:type="paragraph" w:customStyle="1" w:styleId="H23">
    <w:name w:val="_ H_2/3"/>
    <w:basedOn w:val="Default"/>
    <w:next w:val="Default"/>
    <w:uiPriority w:val="99"/>
    <w:qFormat/>
    <w:rPr>
      <w:rFonts w:ascii="Gill Sans MT" w:hAnsi="Gill Sans MT" w:cs="Times New Roman"/>
      <w:color w:val="auto"/>
    </w:rPr>
  </w:style>
  <w:style w:type="paragraph" w:customStyle="1" w:styleId="Heading3contract">
    <w:name w:val="Heading 3 contract"/>
    <w:basedOn w:val="Normal"/>
    <w:link w:val="Heading3contractChar"/>
    <w:autoRedefine/>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qFormat/>
    <w:rPr>
      <w:rFonts w:asciiTheme="minorHAnsi" w:eastAsia="Times New Roman" w:hAnsiTheme="minorHAnsi"/>
      <w:b/>
      <w:sz w:val="24"/>
      <w:szCs w:val="24"/>
    </w:rPr>
  </w:style>
  <w:style w:type="character" w:customStyle="1" w:styleId="ParagraphedelisteCar">
    <w:name w:val="Paragraphe de liste Car"/>
    <w:link w:val="Paragraphedeliste"/>
    <w:uiPriority w:val="34"/>
    <w:qFormat/>
    <w:locked/>
    <w:rPr>
      <w:rFonts w:ascii="Arial" w:hAnsi="Arial"/>
    </w:rPr>
  </w:style>
  <w:style w:type="character" w:customStyle="1" w:styleId="En-tteCar">
    <w:name w:val="En-tête Car"/>
    <w:basedOn w:val="Policepardfaut"/>
    <w:link w:val="En-tte"/>
    <w:semiHidden/>
    <w:qFormat/>
    <w:rPr>
      <w:rFonts w:ascii="Arial" w:hAnsi="Arial"/>
    </w:rPr>
  </w:style>
  <w:style w:type="table" w:customStyle="1" w:styleId="Grilledutableau1">
    <w:name w:val="Grille du tableau1"/>
    <w:basedOn w:val="TableauNormal"/>
    <w:qFormat/>
    <w:rPr>
      <w:rFonts w:ascii="Times New Roman" w:eastAsia="Times New Roman" w:hAnsi="Times New Roman"/>
    </w:rPr>
    <w:tblPr>
      <w:tblCellMar>
        <w:left w:w="0" w:type="dxa"/>
        <w:right w:w="0" w:type="dxa"/>
      </w:tblCellMar>
    </w:tblPr>
  </w:style>
  <w:style w:type="paragraph" w:customStyle="1" w:styleId="Paragraphedeliste1">
    <w:name w:val="Paragraphe de liste1"/>
    <w:link w:val="ParagraphedelisteCar1"/>
    <w:qFormat/>
    <w:pPr>
      <w:spacing w:line="300" w:lineRule="atLeast"/>
      <w:ind w:left="720"/>
      <w:contextualSpacing/>
    </w:pPr>
    <w:rPr>
      <w:rFonts w:ascii="Arial" w:hAnsi="Arial" w:cs="Times New Roman"/>
      <w:lang w:val="en-US" w:eastAsia="zh-CN"/>
    </w:rPr>
  </w:style>
  <w:style w:type="character" w:customStyle="1" w:styleId="ParagraphedelisteCar1">
    <w:name w:val="Paragraphe de liste Car1"/>
    <w:link w:val="Paragraphedeliste1"/>
    <w:qFormat/>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90328">
      <w:bodyDiv w:val="1"/>
      <w:marLeft w:val="0"/>
      <w:marRight w:val="0"/>
      <w:marTop w:val="0"/>
      <w:marBottom w:val="0"/>
      <w:divBdr>
        <w:top w:val="none" w:sz="0" w:space="0" w:color="auto"/>
        <w:left w:val="none" w:sz="0" w:space="0" w:color="auto"/>
        <w:bottom w:val="none" w:sz="0" w:space="0" w:color="auto"/>
        <w:right w:val="none" w:sz="0" w:space="0" w:color="auto"/>
      </w:divBdr>
    </w:div>
    <w:div w:id="536430827">
      <w:bodyDiv w:val="1"/>
      <w:marLeft w:val="0"/>
      <w:marRight w:val="0"/>
      <w:marTop w:val="0"/>
      <w:marBottom w:val="0"/>
      <w:divBdr>
        <w:top w:val="none" w:sz="0" w:space="0" w:color="auto"/>
        <w:left w:val="none" w:sz="0" w:space="0" w:color="auto"/>
        <w:bottom w:val="none" w:sz="0" w:space="0" w:color="auto"/>
        <w:right w:val="none" w:sz="0" w:space="0" w:color="auto"/>
      </w:divBdr>
    </w:div>
    <w:div w:id="1942375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8211;+Code+de+conduite/2408659b-a84e-45ac-a142-47d5dc21faff"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ecologie.gouv.fr/sites/default/files/Guide_politique_achat_public_zero_deforestation.pdf" TargetMode="External"/><Relationship Id="rId20" Type="http://schemas.openxmlformats.org/officeDocument/2006/relationships/hyperlink" Target="https://www.un.org/securitycouncil/content/un-sc-consolidated-lis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worldbank.org/en/projects-operations/procurement/debarred-firms"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home.treasury.gov/policy-issues/financial-sanctions/sanctions-programs-and-country-information" TargetMode="Externa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www.sanctionsmap.eu"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gels-avoirs.dgtresor.gouv.fr/List"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5F0BD-6FBB-4881-805F-268780C79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16</TotalTime>
  <Pages>20</Pages>
  <Words>5675</Words>
  <Characters>31214</Characters>
  <Application>Microsoft Office Word</Application>
  <DocSecurity>0</DocSecurity>
  <Lines>260</Lines>
  <Paragraphs>73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Toudwinde SANFO</cp:lastModifiedBy>
  <cp:revision>44</cp:revision>
  <cp:lastPrinted>2014-11-19T14:39:00Z</cp:lastPrinted>
  <dcterms:created xsi:type="dcterms:W3CDTF">2026-03-02T16:15:00Z</dcterms:created>
  <dcterms:modified xsi:type="dcterms:W3CDTF">2026-03-04T15:33:00Z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1036-12.2.0.23155</vt:lpwstr>
  </property>
  <property fmtid="{D5CDD505-2E9C-101B-9397-08002B2CF9AE}" pid="3" name="ICV">
    <vt:lpwstr>D7EB629285EF44E6B776C0F3D3EF6BA8_12</vt:lpwstr>
  </property>
</Properties>
</file>